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00151290" w:rsidP="00151290" w:rsidRDefault="00151290" w14:paraId="2B0C2E11" w14:textId="1EA9B8B5">
      <w:pPr>
        <w:spacing w:after="600"/>
        <w:jc w:val="center"/>
        <w:rPr>
          <w:rStyle w:val="TitleChar"/>
        </w:rPr>
      </w:pPr>
      <w:r>
        <w:rPr>
          <w:noProof/>
        </w:rPr>
        <mc:AlternateContent>
          <mc:Choice Requires="wps">
            <w:drawing>
              <wp:anchor distT="0" distB="0" distL="114300" distR="114300" simplePos="0" relativeHeight="251658241" behindDoc="0" locked="0" layoutInCell="1" allowOverlap="1" wp14:anchorId="570EDBF3" wp14:editId="155D630A">
                <wp:simplePos x="0" y="0"/>
                <wp:positionH relativeFrom="column">
                  <wp:posOffset>15498</wp:posOffset>
                </wp:positionH>
                <wp:positionV relativeFrom="page">
                  <wp:posOffset>1038386</wp:posOffset>
                </wp:positionV>
                <wp:extent cx="704850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alt="&quot;&quot;" o:spid="_x0000_s1026" strokecolor="#5b9bd5 [3204]" strokeweight=".5pt" from="1.2pt,81.75pt" to="556.2pt,81.75pt" w14:anchorId="4FC43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">
                <v:stroke joinstyle="miter"/>
                <w10:wrap anchory="page"/>
              </v:line>
            </w:pict>
          </mc:Fallback>
        </mc:AlternateContent>
      </w:r>
      <w:r>
        <w:rPr>
          <w:noProof/>
        </w:rPr>
        <w:drawing>
          <wp:anchor distT="0" distB="0" distL="114300" distR="114300" simplePos="0" relativeHeight="251658240" behindDoc="1" locked="0" layoutInCell="1" allowOverlap="1" wp14:anchorId="078F87B9" wp14:editId="3AAD2696">
            <wp:simplePos x="0" y="0"/>
            <wp:positionH relativeFrom="margin">
              <wp:posOffset>0</wp:posOffset>
            </wp:positionH>
            <wp:positionV relativeFrom="page">
              <wp:posOffset>457200</wp:posOffset>
            </wp:positionV>
            <wp:extent cx="661035" cy="581025"/>
            <wp:effectExtent l="0" t="0" r="5715" b="952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035" cy="581025"/>
                    </a:xfrm>
                    <a:prstGeom prst="rect">
                      <a:avLst/>
                    </a:prstGeom>
                  </pic:spPr>
                </pic:pic>
              </a:graphicData>
            </a:graphic>
          </wp:anchor>
        </w:drawing>
      </w:r>
      <w:r w:rsidRPr="0083567D" w:rsidR="0083567D">
        <w:rPr>
          <w:rStyle w:val="Heading1Char"/>
        </w:rPr>
        <w:t xml:space="preserve"> </w:t>
      </w:r>
      <w:r w:rsidRPr="002D5C25" w:rsidR="0083567D">
        <w:rPr>
          <w:rStyle w:val="Heading1Char"/>
        </w:rPr>
        <w:t>Using Update Campus</w:t>
      </w:r>
    </w:p>
    <w:p w:rsidRPr="004F00BE" w:rsidR="004F00BE" w:rsidP="004F00BE" w:rsidRDefault="004F00BE" w14:paraId="1E1C0902" w14:textId="77777777">
      <w:pPr>
        <w:rPr>
          <w:szCs w:val="24"/>
        </w:rPr>
      </w:pPr>
      <w:r w:rsidRPr="004F00BE">
        <w:rPr>
          <w:szCs w:val="24"/>
        </w:rPr>
        <w:t xml:space="preserve">Students can request a change of campus through </w:t>
      </w:r>
      <w:proofErr w:type="spellStart"/>
      <w:r w:rsidRPr="004F00BE">
        <w:rPr>
          <w:szCs w:val="24"/>
        </w:rPr>
        <w:t>LionPATH</w:t>
      </w:r>
      <w:proofErr w:type="spellEnd"/>
      <w:r w:rsidRPr="004F00BE">
        <w:rPr>
          <w:szCs w:val="24"/>
        </w:rPr>
        <w:t xml:space="preserve"> using the Update Campus application.  This application is available to undergraduate degree-seeking students only.</w:t>
      </w:r>
    </w:p>
    <w:p w:rsidRPr="004F00BE" w:rsidR="004F00BE" w:rsidP="004F00BE" w:rsidRDefault="004F00BE" w14:paraId="34925BD5" w14:textId="77777777">
      <w:pPr>
        <w:keepNext/>
        <w:keepLines/>
        <w:spacing w:before="240" w:after="120"/>
        <w:outlineLvl w:val="1"/>
        <w:rPr>
          <w:rFonts w:eastAsiaTheme="majorEastAsia" w:cstheme="majorBidi"/>
          <w:color w:val="002060"/>
          <w:sz w:val="28"/>
          <w:szCs w:val="28"/>
        </w:rPr>
      </w:pPr>
      <w:r w:rsidRPr="004F00BE">
        <w:rPr>
          <w:rFonts w:eastAsiaTheme="majorEastAsia" w:cstheme="majorBidi"/>
          <w:color w:val="002060"/>
          <w:sz w:val="28"/>
          <w:szCs w:val="28"/>
        </w:rPr>
        <w:t>Navigating to the Update Campus Page</w:t>
      </w:r>
    </w:p>
    <w:p w:rsidRPr="004F00BE" w:rsidR="004F00BE" w:rsidP="004F00BE" w:rsidRDefault="004F00BE" w14:paraId="6DD9C681" w14:textId="77777777">
      <w:pPr>
        <w:numPr>
          <w:ilvl w:val="0"/>
          <w:numId w:val="11"/>
        </w:numPr>
        <w:spacing w:before="0" w:after="0" w:line="256" w:lineRule="auto"/>
        <w:rPr>
          <w:szCs w:val="24"/>
        </w:rPr>
      </w:pPr>
      <w:bookmarkStart w:name="_Hlk12507303" w:id="0"/>
      <w:r w:rsidRPr="004F00BE">
        <w:rPr>
          <w:szCs w:val="24"/>
        </w:rPr>
        <w:t xml:space="preserve">From the Student Home Base, select the </w:t>
      </w:r>
      <w:r w:rsidRPr="004F00BE">
        <w:rPr>
          <w:b/>
          <w:bCs/>
          <w:szCs w:val="24"/>
        </w:rPr>
        <w:t>Degree Planning and Progress</w:t>
      </w:r>
      <w:r w:rsidRPr="004F00BE">
        <w:rPr>
          <w:szCs w:val="24"/>
        </w:rPr>
        <w:t xml:space="preserve"> button.</w:t>
      </w:r>
    </w:p>
    <w:p w:rsidRPr="004F00BE" w:rsidR="004F00BE" w:rsidP="004F00BE" w:rsidRDefault="004F00BE" w14:paraId="56A131AE" w14:textId="77777777">
      <w:pPr>
        <w:numPr>
          <w:ilvl w:val="0"/>
          <w:numId w:val="11"/>
        </w:numPr>
        <w:spacing w:before="0" w:after="0" w:line="256" w:lineRule="auto"/>
        <w:rPr>
          <w:szCs w:val="24"/>
        </w:rPr>
      </w:pPr>
      <w:r w:rsidRPr="004F00BE">
        <w:rPr>
          <w:szCs w:val="24"/>
        </w:rPr>
        <w:t xml:space="preserve">Select the </w:t>
      </w:r>
      <w:r w:rsidRPr="004F00BE">
        <w:rPr>
          <w:b/>
          <w:bCs/>
          <w:szCs w:val="24"/>
        </w:rPr>
        <w:t xml:space="preserve">Update Campus </w:t>
      </w:r>
      <w:r w:rsidRPr="004F00BE">
        <w:rPr>
          <w:szCs w:val="24"/>
        </w:rPr>
        <w:t>button located in the navigation collection on the left side of the page.</w:t>
      </w:r>
      <w:bookmarkEnd w:id="0"/>
    </w:p>
    <w:p w:rsidRPr="004F00BE" w:rsidR="004F00BE" w:rsidP="004F00BE" w:rsidRDefault="004F00BE" w14:paraId="00FBD2EE" w14:textId="77777777">
      <w:pPr>
        <w:keepNext/>
        <w:keepLines/>
        <w:spacing w:before="240" w:after="0"/>
        <w:outlineLvl w:val="1"/>
        <w:rPr>
          <w:rFonts w:eastAsiaTheme="majorEastAsia" w:cstheme="majorBidi"/>
          <w:color w:val="002060"/>
          <w:sz w:val="28"/>
          <w:szCs w:val="28"/>
        </w:rPr>
      </w:pPr>
      <w:r w:rsidRPr="004F00BE">
        <w:rPr>
          <w:rFonts w:eastAsiaTheme="majorEastAsia" w:cstheme="majorBidi"/>
          <w:color w:val="002060"/>
          <w:sz w:val="28"/>
          <w:szCs w:val="28"/>
        </w:rPr>
        <w:t>Using Update Campus</w:t>
      </w:r>
    </w:p>
    <w:p w:rsidRPr="004F00BE" w:rsidR="004F00BE" w:rsidP="004F00BE" w:rsidRDefault="004F00BE" w14:paraId="57D7AB75" w14:textId="77777777">
      <w:pPr>
        <w:rPr>
          <w:szCs w:val="24"/>
        </w:rPr>
      </w:pPr>
      <w:r w:rsidRPr="004F00BE">
        <w:rPr>
          <w:szCs w:val="24"/>
        </w:rPr>
        <w:t>The first page of the Update Campus tool displays your current academic information, as well as instructions for completing a Change of Campus (COC) request.</w:t>
      </w:r>
      <w:r w:rsidRPr="004F00BE">
        <w:rPr>
          <w:szCs w:val="24"/>
        </w:rPr>
        <w:cr/>
      </w:r>
      <w:r w:rsidRPr="004F00BE">
        <w:rPr>
          <w:szCs w:val="24"/>
        </w:rPr>
        <w:cr/>
      </w:r>
      <w:r w:rsidRPr="004F00BE">
        <w:rPr>
          <w:b/>
          <w:bCs/>
          <w:szCs w:val="24"/>
        </w:rPr>
        <w:t>Note:</w:t>
      </w:r>
      <w:r w:rsidRPr="004F00BE">
        <w:rPr>
          <w:szCs w:val="24"/>
        </w:rPr>
        <w:t xml:space="preserve"> Read these instructions carefully, discuss your academic plans with your academic advisor, and determine when/if a COC is necessary. </w:t>
      </w:r>
    </w:p>
    <w:p w:rsidRPr="004F00BE" w:rsidR="004F00BE" w:rsidP="004F00BE" w:rsidRDefault="004F00BE" w14:paraId="07D98DC9" w14:textId="77777777" w14:noSpellErr="1">
      <w:pPr/>
      <w:r w:rsidR="004F00BE">
        <w:rPr/>
        <w:t xml:space="preserve">If you still wish to request a change of campus after completing the preparatory activities listed on this page, click the </w:t>
      </w:r>
      <w:r w:rsidRPr="1FF26BFC" w:rsidR="004F00BE">
        <w:rPr>
          <w:b w:val="1"/>
          <w:bCs w:val="1"/>
        </w:rPr>
        <w:t>Next</w:t>
      </w:r>
      <w:r w:rsidR="004F00BE">
        <w:rPr/>
        <w:t xml:space="preserve"> button. If you decide not to continue with the request, click the </w:t>
      </w:r>
      <w:r w:rsidRPr="1FF26BFC" w:rsidR="004F00BE">
        <w:rPr>
          <w:b w:val="1"/>
          <w:bCs w:val="1"/>
        </w:rPr>
        <w:t>Exit</w:t>
      </w:r>
      <w:r w:rsidR="004F00BE">
        <w:rPr/>
        <w:t xml:space="preserve"> button.</w:t>
      </w:r>
    </w:p>
    <w:p w:rsidRPr="004F00BE" w:rsidR="004F00BE" w:rsidP="004F00BE" w:rsidRDefault="004F00BE" w14:paraId="402114A3" w14:textId="77777777">
      <w:pPr>
        <w:keepNext/>
        <w:keepLines/>
        <w:spacing w:before="240" w:after="0"/>
        <w:outlineLvl w:val="1"/>
        <w:rPr>
          <w:rFonts w:eastAsiaTheme="majorEastAsia" w:cstheme="majorBidi"/>
          <w:color w:val="002060"/>
          <w:sz w:val="28"/>
          <w:szCs w:val="28"/>
        </w:rPr>
      </w:pPr>
      <w:r w:rsidRPr="004F00BE">
        <w:rPr>
          <w:rFonts w:eastAsiaTheme="majorEastAsia" w:cstheme="majorBidi"/>
          <w:color w:val="002060"/>
          <w:sz w:val="28"/>
          <w:szCs w:val="28"/>
        </w:rPr>
        <w:t>Completing the Change of Campus Request</w:t>
      </w:r>
    </w:p>
    <w:p w:rsidRPr="004F00BE" w:rsidR="004F00BE" w:rsidP="004F00BE" w:rsidRDefault="004F00BE" w14:paraId="50218908" w14:textId="77777777">
      <w:pPr>
        <w:rPr>
          <w:szCs w:val="24"/>
        </w:rPr>
      </w:pPr>
      <w:r w:rsidRPr="004F00BE">
        <w:rPr>
          <w:szCs w:val="24"/>
        </w:rPr>
        <w:t xml:space="preserve">The Change of Campus (COC) Request page displays your current academic information at the top of the screen, followed by a message indicating the semester that the change of campus will take effect. Below this information, there are 4 sections for you to complete.  </w:t>
      </w:r>
    </w:p>
    <w:p w:rsidRPr="004F00BE" w:rsidR="004F00BE" w:rsidP="004F00BE" w:rsidRDefault="004F00BE" w14:paraId="3192CD40" w14:textId="77777777">
      <w:pPr>
        <w:keepNext/>
        <w:spacing w:after="0"/>
        <w:rPr>
          <w:szCs w:val="24"/>
        </w:rPr>
      </w:pPr>
      <w:r w:rsidRPr="004F00BE">
        <w:rPr>
          <w:noProof/>
          <w:szCs w:val="24"/>
        </w:rPr>
        <w:drawing>
          <wp:inline distT="0" distB="0" distL="0" distR="0" wp14:anchorId="2D9AE3B5" wp14:editId="2A1E56E5">
            <wp:extent cx="4533340" cy="3086100"/>
            <wp:effectExtent l="0" t="0" r="635" b="0"/>
            <wp:docPr id="1" name="Picture 1" descr="Screenshot of the Change of Campus (COC) Reque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Change of Campus (COC) Request p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7749" cy="3089102"/>
                    </a:xfrm>
                    <a:prstGeom prst="rect">
                      <a:avLst/>
                    </a:prstGeom>
                    <a:noFill/>
                    <a:ln>
                      <a:noFill/>
                    </a:ln>
                  </pic:spPr>
                </pic:pic>
              </a:graphicData>
            </a:graphic>
          </wp:inline>
        </w:drawing>
      </w:r>
    </w:p>
    <w:p w:rsidRPr="004F00BE" w:rsidR="004F00BE" w:rsidP="004F00BE" w:rsidRDefault="004F00BE" w14:paraId="67D8E5D1" w14:textId="77777777">
      <w:pPr>
        <w:spacing w:before="0" w:after="200" w:line="240" w:lineRule="auto"/>
        <w:rPr>
          <w:iCs/>
          <w:sz w:val="18"/>
          <w:szCs w:val="18"/>
        </w:rPr>
      </w:pPr>
      <w:r w:rsidRPr="004F00BE">
        <w:rPr>
          <w:iCs/>
          <w:sz w:val="18"/>
          <w:szCs w:val="18"/>
        </w:rPr>
        <w:t xml:space="preserve">Figure </w:t>
      </w:r>
      <w:r w:rsidRPr="004F00BE">
        <w:rPr>
          <w:iCs/>
          <w:sz w:val="18"/>
          <w:szCs w:val="18"/>
        </w:rPr>
        <w:fldChar w:fldCharType="begin"/>
      </w:r>
      <w:r w:rsidRPr="004F00BE">
        <w:rPr>
          <w:iCs/>
          <w:sz w:val="18"/>
          <w:szCs w:val="18"/>
        </w:rPr>
        <w:instrText xml:space="preserve"> SEQ Figure \* ARABIC </w:instrText>
      </w:r>
      <w:r w:rsidRPr="004F00BE">
        <w:rPr>
          <w:iCs/>
          <w:sz w:val="18"/>
          <w:szCs w:val="18"/>
        </w:rPr>
        <w:fldChar w:fldCharType="separate"/>
      </w:r>
      <w:r w:rsidRPr="004F00BE">
        <w:rPr>
          <w:iCs/>
          <w:noProof/>
          <w:sz w:val="18"/>
          <w:szCs w:val="18"/>
        </w:rPr>
        <w:t>1</w:t>
      </w:r>
      <w:r w:rsidRPr="004F00BE">
        <w:rPr>
          <w:iCs/>
          <w:noProof/>
          <w:sz w:val="18"/>
          <w:szCs w:val="18"/>
        </w:rPr>
        <w:fldChar w:fldCharType="end"/>
      </w:r>
      <w:r w:rsidRPr="004F00BE">
        <w:rPr>
          <w:iCs/>
          <w:sz w:val="18"/>
          <w:szCs w:val="18"/>
        </w:rPr>
        <w:t>: Change of Campus Request page for a student.</w:t>
      </w:r>
    </w:p>
    <w:p w:rsidRPr="004F00BE" w:rsidR="004F00BE" w:rsidP="004F00BE" w:rsidRDefault="004F00BE" w14:paraId="06F56D67" w14:textId="77777777">
      <w:pPr>
        <w:keepNext/>
        <w:keepLines/>
        <w:spacing w:before="40" w:after="0"/>
        <w:outlineLvl w:val="2"/>
        <w:rPr>
          <w:rFonts w:eastAsiaTheme="majorEastAsia" w:cstheme="majorBidi"/>
          <w:color w:val="1F4D78" w:themeColor="accent1" w:themeShade="7F"/>
          <w:sz w:val="28"/>
          <w:szCs w:val="28"/>
        </w:rPr>
      </w:pPr>
      <w:r w:rsidRPr="004F00BE">
        <w:rPr>
          <w:rFonts w:eastAsiaTheme="majorEastAsia" w:cstheme="majorBidi"/>
          <w:color w:val="1F4D78" w:themeColor="accent1" w:themeShade="7F"/>
          <w:sz w:val="28"/>
          <w:szCs w:val="28"/>
        </w:rPr>
        <w:lastRenderedPageBreak/>
        <w:t xml:space="preserve">Type of Change </w:t>
      </w:r>
    </w:p>
    <w:p w:rsidRPr="004F00BE" w:rsidR="004F00BE" w:rsidP="004F00BE" w:rsidRDefault="004F00BE" w14:paraId="1072C02B" w14:textId="77777777">
      <w:pPr>
        <w:rPr>
          <w:szCs w:val="24"/>
        </w:rPr>
      </w:pPr>
      <w:r w:rsidRPr="004F00BE">
        <w:rPr>
          <w:szCs w:val="24"/>
        </w:rPr>
        <w:t>You can request either a permanent or a temporary change of campus.  A temporary change of campus should be requested when circumstances are such that you need a change to a campus other than your home campus for one semester only.  At the end of an approved temporary change of campus, you must return to your home campus.</w:t>
      </w:r>
    </w:p>
    <w:p w:rsidRPr="004F00BE" w:rsidR="004F00BE" w:rsidP="004F00BE" w:rsidRDefault="004F00BE" w14:paraId="1D42EA7E" w14:textId="77777777" w14:noSpellErr="1">
      <w:pPr/>
      <w:r w:rsidR="004F00BE">
        <w:rPr/>
        <w:t xml:space="preserve">If you select the Temporary COC option, you will be taken to a page that lists the temporary change of campus policies. </w:t>
      </w:r>
      <w:r w:rsidR="004F00BE">
        <w:rPr/>
        <w:t>In order to</w:t>
      </w:r>
      <w:r w:rsidR="004F00BE">
        <w:rPr/>
        <w:t xml:space="preserve"> continue with the request, you must confirm that you acknowledge and understand the policies by changing the toggle button to Yes and click the </w:t>
      </w:r>
      <w:r w:rsidRPr="1FF26BFC" w:rsidR="004F00BE">
        <w:rPr>
          <w:b w:val="1"/>
          <w:bCs w:val="1"/>
        </w:rPr>
        <w:t>Next</w:t>
      </w:r>
      <w:r w:rsidR="004F00BE">
        <w:rPr/>
        <w:t xml:space="preserve"> button.  You will be expected to adhere to all policies outlined on this page.</w:t>
      </w:r>
    </w:p>
    <w:p w:rsidRPr="004F00BE" w:rsidR="004F00BE" w:rsidP="004F00BE" w:rsidRDefault="004F00BE" w14:paraId="2B2AB872" w14:textId="77777777">
      <w:pPr>
        <w:keepNext/>
        <w:keepLines/>
        <w:spacing w:before="40" w:after="0"/>
        <w:outlineLvl w:val="2"/>
        <w:rPr>
          <w:rFonts w:eastAsiaTheme="majorEastAsia" w:cstheme="majorBidi"/>
          <w:color w:val="1F4D78" w:themeColor="accent1" w:themeShade="7F"/>
          <w:sz w:val="28"/>
          <w:szCs w:val="28"/>
        </w:rPr>
      </w:pPr>
      <w:r w:rsidRPr="004F00BE">
        <w:rPr>
          <w:rFonts w:eastAsiaTheme="majorEastAsia" w:cstheme="majorBidi"/>
          <w:color w:val="1F4D78" w:themeColor="accent1" w:themeShade="7F"/>
          <w:sz w:val="28"/>
          <w:szCs w:val="28"/>
        </w:rPr>
        <w:t>Requested Campus</w:t>
      </w:r>
    </w:p>
    <w:p w:rsidRPr="004F00BE" w:rsidR="004F00BE" w:rsidP="004F00BE" w:rsidRDefault="004F00BE" w14:paraId="20F2AAA2" w14:textId="77777777">
      <w:pPr>
        <w:rPr>
          <w:szCs w:val="24"/>
        </w:rPr>
      </w:pPr>
      <w:r w:rsidRPr="004F00BE">
        <w:rPr>
          <w:szCs w:val="24"/>
        </w:rPr>
        <w:t>After selecting the type of change you are requesting, use the drop-down list in the Select New Campus section to select the Campus you are requesting to attend.</w:t>
      </w:r>
    </w:p>
    <w:p w:rsidRPr="004F00BE" w:rsidR="004F00BE" w:rsidP="004F00BE" w:rsidRDefault="004F00BE" w14:paraId="1888CBB1" w14:textId="77777777">
      <w:pPr>
        <w:rPr>
          <w:szCs w:val="24"/>
        </w:rPr>
      </w:pPr>
      <w:r w:rsidRPr="004F00BE">
        <w:rPr>
          <w:b/>
          <w:bCs/>
          <w:szCs w:val="24"/>
        </w:rPr>
        <w:t xml:space="preserve">Note:  </w:t>
      </w:r>
      <w:r w:rsidRPr="004F00BE">
        <w:rPr>
          <w:szCs w:val="24"/>
        </w:rPr>
        <w:t>If you are requesting a permanent change of campus, you must be able to graduate with your major at the selected campus.  If you select a campus that does not accept your major, your request will be denied during the review process.  If you have questions about your major, or which campuses can support your major, please contact your academic advisor before completing the change of campus request.</w:t>
      </w:r>
    </w:p>
    <w:p w:rsidRPr="004F00BE" w:rsidR="004F00BE" w:rsidP="004F00BE" w:rsidRDefault="004F00BE" w14:paraId="52FAF9AD" w14:textId="77777777">
      <w:pPr>
        <w:keepNext/>
        <w:keepLines/>
        <w:spacing w:before="40" w:after="0"/>
        <w:outlineLvl w:val="2"/>
        <w:rPr>
          <w:rFonts w:eastAsiaTheme="majorEastAsia" w:cstheme="majorBidi"/>
          <w:color w:val="1F4D78" w:themeColor="accent1" w:themeShade="7F"/>
          <w:szCs w:val="24"/>
        </w:rPr>
      </w:pPr>
      <w:r w:rsidRPr="004F00BE">
        <w:rPr>
          <w:rFonts w:eastAsiaTheme="majorEastAsia" w:cstheme="majorBidi"/>
          <w:color w:val="1F4D78" w:themeColor="accent1" w:themeShade="7F"/>
          <w:szCs w:val="24"/>
        </w:rPr>
        <w:t>Reason for Change of Campus</w:t>
      </w:r>
    </w:p>
    <w:p w:rsidRPr="004F00BE" w:rsidR="004F00BE" w:rsidP="004F00BE" w:rsidRDefault="004F00BE" w14:paraId="01493A6B" w14:textId="77777777">
      <w:pPr>
        <w:rPr>
          <w:szCs w:val="24"/>
        </w:rPr>
      </w:pPr>
      <w:r w:rsidRPr="004F00BE">
        <w:rPr>
          <w:szCs w:val="24"/>
        </w:rPr>
        <w:t xml:space="preserve">The Enter a COC Reason section contains 4 reasons for requesting a change of campus. </w:t>
      </w:r>
    </w:p>
    <w:p w:rsidRPr="004F00BE" w:rsidR="004F00BE" w:rsidP="004F00BE" w:rsidRDefault="004F00BE" w14:paraId="7152C2CE" w14:textId="77777777">
      <w:pPr>
        <w:rPr>
          <w:szCs w:val="24"/>
        </w:rPr>
      </w:pPr>
      <w:r w:rsidRPr="004F00BE">
        <w:rPr>
          <w:szCs w:val="24"/>
        </w:rPr>
        <w:t xml:space="preserve">Select the radio button to the left </w:t>
      </w:r>
      <w:r w:rsidRPr="004F00BE">
        <w:rPr>
          <w:strike/>
          <w:szCs w:val="24"/>
        </w:rPr>
        <w:t>of</w:t>
      </w:r>
      <w:r w:rsidRPr="004F00BE">
        <w:rPr>
          <w:szCs w:val="24"/>
        </w:rPr>
        <w:t xml:space="preserve"> the reason for your request.</w:t>
      </w:r>
    </w:p>
    <w:p w:rsidRPr="004F00BE" w:rsidR="004F00BE" w:rsidP="004F00BE" w:rsidRDefault="004F00BE" w14:paraId="0F0851ED" w14:textId="77777777">
      <w:pPr>
        <w:keepNext/>
        <w:keepLines/>
        <w:spacing w:before="240" w:after="0"/>
        <w:outlineLvl w:val="2"/>
        <w:rPr>
          <w:rFonts w:eastAsiaTheme="majorEastAsia" w:cstheme="majorBidi"/>
          <w:color w:val="1F4D78" w:themeColor="accent1" w:themeShade="7F"/>
          <w:sz w:val="28"/>
          <w:szCs w:val="28"/>
        </w:rPr>
      </w:pPr>
      <w:r w:rsidRPr="004F00BE">
        <w:rPr>
          <w:rFonts w:eastAsiaTheme="majorEastAsia" w:cstheme="majorBidi"/>
          <w:color w:val="1F4D78" w:themeColor="accent1" w:themeShade="7F"/>
          <w:sz w:val="28"/>
          <w:szCs w:val="28"/>
        </w:rPr>
        <w:t>Comments</w:t>
      </w:r>
    </w:p>
    <w:p w:rsidRPr="004F00BE" w:rsidR="004F00BE" w:rsidP="004F00BE" w:rsidRDefault="004F00BE" w14:paraId="4D3B9E21" w14:textId="77777777">
      <w:pPr>
        <w:rPr>
          <w:szCs w:val="24"/>
        </w:rPr>
      </w:pPr>
      <w:r w:rsidRPr="004F00BE">
        <w:rPr>
          <w:szCs w:val="24"/>
        </w:rPr>
        <w:t>In the Comments section, provide the details of your request. If you are requesting a temporary change of campus for academic reasons, enter the course(s) you plan to take at the requested campus that are not available at your current campus.</w:t>
      </w:r>
    </w:p>
    <w:p w:rsidRPr="004F00BE" w:rsidR="004F00BE" w:rsidP="004F00BE" w:rsidRDefault="004F00BE" w14:paraId="032E3833" w14:textId="77777777">
      <w:pPr>
        <w:rPr>
          <w:szCs w:val="24"/>
        </w:rPr>
      </w:pPr>
      <w:r w:rsidRPr="004F00BE">
        <w:rPr>
          <w:b/>
          <w:bCs/>
          <w:szCs w:val="24"/>
        </w:rPr>
        <w:t>Note:</w:t>
      </w:r>
      <w:r w:rsidRPr="004F00BE">
        <w:rPr>
          <w:szCs w:val="24"/>
        </w:rPr>
        <w:t xml:space="preserve"> These comments will be considered by the person reviewing the request.  Please be thoughtful and informative when you provide the reason for requesting a temporary change of campus.</w:t>
      </w:r>
    </w:p>
    <w:p w:rsidRPr="004F00BE" w:rsidR="004F00BE" w:rsidP="004F00BE" w:rsidRDefault="004F00BE" w14:paraId="1F2EB8B2" w14:textId="77777777" w14:noSpellErr="1">
      <w:pPr/>
      <w:r w:rsidR="004F00BE">
        <w:rPr/>
        <w:t xml:space="preserve">Once you complete the form, click the </w:t>
      </w:r>
      <w:r w:rsidRPr="1FF26BFC" w:rsidR="004F00BE">
        <w:rPr>
          <w:b w:val="1"/>
          <w:bCs w:val="1"/>
        </w:rPr>
        <w:t>Next</w:t>
      </w:r>
      <w:r w:rsidR="004F00BE">
        <w:rPr/>
        <w:t xml:space="preserve"> button to review the information you </w:t>
      </w:r>
      <w:proofErr w:type="gramStart"/>
      <w:r w:rsidR="004F00BE">
        <w:rPr/>
        <w:t>entered into</w:t>
      </w:r>
      <w:proofErr w:type="gramEnd"/>
      <w:r w:rsidR="004F00BE">
        <w:rPr/>
        <w:t xml:space="preserve"> the form.</w:t>
      </w:r>
    </w:p>
    <w:p w:rsidRPr="004F00BE" w:rsidR="004F00BE" w:rsidP="004F00BE" w:rsidRDefault="004F00BE" w14:paraId="5E705909" w14:textId="77777777">
      <w:pPr>
        <w:rPr>
          <w:szCs w:val="24"/>
        </w:rPr>
      </w:pPr>
      <w:r w:rsidRPr="004F00BE">
        <w:rPr>
          <w:szCs w:val="24"/>
        </w:rPr>
        <w:t xml:space="preserve">After verifying the information is correct, click the </w:t>
      </w:r>
      <w:r w:rsidRPr="004F00BE">
        <w:rPr>
          <w:b/>
          <w:bCs/>
          <w:szCs w:val="24"/>
        </w:rPr>
        <w:t>Submit</w:t>
      </w:r>
      <w:r w:rsidRPr="004F00BE">
        <w:rPr>
          <w:b/>
          <w:szCs w:val="24"/>
        </w:rPr>
        <w:t xml:space="preserve"> </w:t>
      </w:r>
      <w:r w:rsidRPr="004F00BE">
        <w:rPr>
          <w:szCs w:val="24"/>
        </w:rPr>
        <w:t xml:space="preserve">button. </w:t>
      </w:r>
    </w:p>
    <w:p w:rsidRPr="004F00BE" w:rsidR="004F00BE" w:rsidP="004F00BE" w:rsidRDefault="004F00BE" w14:paraId="17148CFB" w14:textId="77777777" w14:noSpellErr="1">
      <w:pPr/>
      <w:r w:rsidRPr="1FF26BFC" w:rsidR="004F00BE">
        <w:rPr>
          <w:b w:val="1"/>
          <w:bCs w:val="1"/>
        </w:rPr>
        <w:t>Note:</w:t>
      </w:r>
      <w:r w:rsidR="004F00BE">
        <w:rPr/>
        <w:t xml:space="preserve"> To make changes to your request, click the </w:t>
      </w:r>
      <w:r w:rsidRPr="1FF26BFC" w:rsidR="004F00BE">
        <w:rPr>
          <w:b w:val="1"/>
          <w:bCs w:val="1"/>
        </w:rPr>
        <w:t>Previous</w:t>
      </w:r>
      <w:r w:rsidR="004F00BE">
        <w:rPr/>
        <w:t xml:space="preserve"> button. If you’ve decided not to process the request, click the </w:t>
      </w:r>
      <w:r w:rsidRPr="1FF26BFC" w:rsidR="004F00BE">
        <w:rPr>
          <w:b w:val="1"/>
          <w:bCs w:val="1"/>
        </w:rPr>
        <w:t>Exit</w:t>
      </w:r>
      <w:r w:rsidR="004F00BE">
        <w:rPr/>
        <w:t xml:space="preserve"> button.</w:t>
      </w:r>
    </w:p>
    <w:p w:rsidRPr="004F00BE" w:rsidR="004F00BE" w:rsidP="004F00BE" w:rsidRDefault="004F00BE" w14:paraId="0A714371" w14:textId="77777777">
      <w:pPr>
        <w:keepNext/>
        <w:keepLines/>
        <w:spacing w:before="240" w:after="0"/>
        <w:outlineLvl w:val="1"/>
        <w:rPr>
          <w:rFonts w:eastAsiaTheme="majorEastAsia" w:cstheme="majorBidi"/>
          <w:color w:val="002060"/>
          <w:szCs w:val="24"/>
        </w:rPr>
      </w:pPr>
      <w:r w:rsidRPr="004F00BE">
        <w:rPr>
          <w:rFonts w:eastAsiaTheme="majorEastAsia" w:cstheme="majorBidi"/>
          <w:color w:val="002060"/>
          <w:szCs w:val="24"/>
        </w:rPr>
        <w:t>Request Status</w:t>
      </w:r>
    </w:p>
    <w:p w:rsidRPr="004F00BE" w:rsidR="004F00BE" w:rsidP="004F00BE" w:rsidRDefault="004F00BE" w14:paraId="3634F9C1" w14:textId="77777777">
      <w:pPr>
        <w:rPr>
          <w:szCs w:val="24"/>
        </w:rPr>
      </w:pPr>
      <w:r w:rsidRPr="004F00BE">
        <w:rPr>
          <w:szCs w:val="24"/>
        </w:rPr>
        <w:t xml:space="preserve">Once the request has been submitted, you will receive immediate notification if you have been approved for an automatic change of campus or if your request has been submitted for review. </w:t>
      </w:r>
      <w:r w:rsidRPr="004F00BE">
        <w:rPr>
          <w:szCs w:val="24"/>
        </w:rPr>
        <w:cr/>
      </w:r>
      <w:r w:rsidRPr="004F00BE">
        <w:rPr>
          <w:szCs w:val="24"/>
        </w:rPr>
        <w:lastRenderedPageBreak/>
        <w:cr/>
        <w:t>Automatic Change of Campus: If you are approved for an automatic change of campus, your student record will be updated immediately, and you will be eligible for enrollment at your new campus as soon as your enrollment appointment opens. You will also receive an email confirming your automatic change of campus approval.</w:t>
      </w:r>
      <w:r w:rsidRPr="004F00BE">
        <w:rPr>
          <w:szCs w:val="24"/>
        </w:rPr>
        <w:cr/>
      </w:r>
      <w:r w:rsidRPr="004F00BE">
        <w:rPr>
          <w:szCs w:val="24"/>
        </w:rPr>
        <w:cr/>
        <w:t>Change of Campus Submitted for Review: If you receive notification that your change of campus request has been submitted for review, please note that this review is a two-part process.  First your current college or campus representative approves your request, then the request is forwarded to the requested college or campus for their approval.</w:t>
      </w:r>
    </w:p>
    <w:p w:rsidRPr="004F00BE" w:rsidR="004F00BE" w:rsidP="004F00BE" w:rsidRDefault="004F00BE" w14:paraId="295E2154" w14:textId="77777777">
      <w:pPr>
        <w:numPr>
          <w:ilvl w:val="0"/>
          <w:numId w:val="14"/>
        </w:numPr>
        <w:rPr>
          <w:szCs w:val="24"/>
        </w:rPr>
      </w:pPr>
      <w:r w:rsidRPr="004F00BE">
        <w:rPr>
          <w:szCs w:val="24"/>
        </w:rPr>
        <w:t>If that approval is granted, you will receive email notification confirming the decision.  Your student record will be updated immediately once a decision is made, and you will be able to enroll in classes at your new campus as soon as your enrollment appointment opens.</w:t>
      </w:r>
    </w:p>
    <w:p w:rsidRPr="004F00BE" w:rsidR="004F00BE" w:rsidP="004F00BE" w:rsidRDefault="004F00BE" w14:paraId="1B31608B" w14:textId="77777777">
      <w:pPr>
        <w:numPr>
          <w:ilvl w:val="0"/>
          <w:numId w:val="14"/>
        </w:numPr>
        <w:contextualSpacing/>
        <w:rPr>
          <w:szCs w:val="24"/>
        </w:rPr>
      </w:pPr>
      <w:r w:rsidRPr="004F00BE">
        <w:rPr>
          <w:szCs w:val="24"/>
        </w:rPr>
        <w:t>If your current college or campus representative, or the requested college or campus representative denies your change of campus request, you will receive email notification of the reason for denial.  You should then contact your academic advisor for additional guidance on how best to proceed in your specific situation.  If an additional change of campus request is then needed, you can submit it based upon their advice.</w:t>
      </w:r>
      <w:r w:rsidRPr="004F00BE">
        <w:rPr>
          <w:szCs w:val="24"/>
        </w:rPr>
        <w:cr/>
      </w:r>
    </w:p>
    <w:p w:rsidRPr="004F00BE" w:rsidR="004F00BE" w:rsidP="004F00BE" w:rsidRDefault="004F00BE" w14:paraId="505183D8" w14:textId="77777777">
      <w:pPr>
        <w:rPr>
          <w:szCs w:val="24"/>
        </w:rPr>
      </w:pPr>
      <w:r w:rsidRPr="004F00BE">
        <w:rPr>
          <w:b/>
          <w:bCs/>
          <w:szCs w:val="24"/>
        </w:rPr>
        <w:t>Note:</w:t>
      </w:r>
      <w:r w:rsidRPr="004F00BE">
        <w:rPr>
          <w:szCs w:val="24"/>
        </w:rPr>
        <w:t xml:space="preserve"> At any time, you may log into </w:t>
      </w:r>
      <w:proofErr w:type="spellStart"/>
      <w:r w:rsidRPr="004F00BE">
        <w:rPr>
          <w:szCs w:val="24"/>
        </w:rPr>
        <w:t>LionPATH</w:t>
      </w:r>
      <w:proofErr w:type="spellEnd"/>
      <w:r w:rsidRPr="004F00BE">
        <w:rPr>
          <w:szCs w:val="24"/>
        </w:rPr>
        <w:t>, navigate to the Update Campus tool, and view the status of your request.</w:t>
      </w:r>
    </w:p>
    <w:p w:rsidR="00AB5461" w:rsidP="00AB5461" w:rsidRDefault="00AB5461" w14:paraId="46420D92" w14:textId="670AD747">
      <w:pPr>
        <w:sectPr w:rsidR="00AB5461" w:rsidSect="00AB5461">
          <w:type w:val="continuous"/>
          <w:pgSz w:w="12240" w:h="15840" w:orient="portrait"/>
          <w:pgMar w:top="720" w:right="720" w:bottom="720" w:left="720" w:header="576" w:footer="576" w:gutter="0"/>
          <w:cols w:space="720"/>
          <w:docGrid w:linePitch="360"/>
        </w:sectPr>
      </w:pPr>
    </w:p>
    <w:p w:rsidRPr="004D21EB" w:rsidR="004D21EB" w:rsidP="004D21EB" w:rsidRDefault="004D21EB" w14:paraId="0B10B336" w14:textId="77777777"/>
    <w:p w:rsidRPr="004D21EB" w:rsidR="004D21EB" w:rsidP="004D21EB" w:rsidRDefault="004D21EB" w14:paraId="1AB7D11F" w14:textId="77777777"/>
    <w:p w:rsidRPr="004D21EB" w:rsidR="004D21EB" w:rsidP="00620FC7" w:rsidRDefault="004D21EB" w14:paraId="18DE5613" w14:textId="77777777">
      <w:pPr>
        <w:pStyle w:val="Heading2"/>
      </w:pPr>
      <w:r w:rsidRPr="004D21EB">
        <w:t xml:space="preserve">Statement of Non-Discrimination </w:t>
      </w:r>
    </w:p>
    <w:p w:rsidRPr="004D21EB" w:rsidR="004D21EB" w:rsidP="004D21EB" w:rsidRDefault="004D21EB" w14:paraId="2498D924" w14:textId="77777777">
      <w:r w:rsidRPr="004D21EB">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D21EB">
        <w:t>Boucke</w:t>
      </w:r>
      <w:proofErr w:type="spellEnd"/>
      <w:r w:rsidRPr="004D21EB">
        <w:t xml:space="preserve"> Building, University Park, PA 16802-5901, Email: </w:t>
      </w:r>
      <w:hyperlink w:history="1" r:id="rId12">
        <w:r w:rsidRPr="004D21EB">
          <w:rPr>
            <w:rStyle w:val="Hyperlink"/>
          </w:rPr>
          <w:t>aao@psu.edu</w:t>
        </w:r>
      </w:hyperlink>
      <w:r w:rsidRPr="004D21EB">
        <w:t>, Tel 814-863-0471.</w:t>
      </w:r>
    </w:p>
    <w:p w:rsidRPr="004D21EB" w:rsidR="004D21EB" w:rsidP="004D21EB" w:rsidRDefault="004D21EB" w14:paraId="16CF0370" w14:textId="77777777"/>
    <w:p w:rsidRPr="00EE7885" w:rsidR="00FA3B89" w:rsidP="004D21EB" w:rsidRDefault="00FA3B89" w14:paraId="1E1C0C7B" w14:textId="77777777"/>
    <w:sectPr w:rsidRPr="00EE7885" w:rsidR="00FA3B89" w:rsidSect="000A2216">
      <w:type w:val="continuous"/>
      <w:pgSz w:w="12240" w:h="15840" w:orient="portrait"/>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632D" w:rsidP="003608AF" w:rsidRDefault="0046632D" w14:paraId="045FBAF1" w14:textId="77777777">
      <w:pPr>
        <w:spacing w:after="0" w:line="240" w:lineRule="auto"/>
      </w:pPr>
      <w:r>
        <w:separator/>
      </w:r>
    </w:p>
  </w:endnote>
  <w:endnote w:type="continuationSeparator" w:id="0">
    <w:p w:rsidR="0046632D" w:rsidP="003608AF" w:rsidRDefault="0046632D" w14:paraId="1AF7A47A" w14:textId="77777777">
      <w:pPr>
        <w:spacing w:after="0" w:line="240" w:lineRule="auto"/>
      </w:pPr>
      <w:r>
        <w:continuationSeparator/>
      </w:r>
    </w:p>
  </w:endnote>
  <w:endnote w:type="continuationNotice" w:id="1">
    <w:p w:rsidR="0046632D" w:rsidRDefault="0046632D" w14:paraId="6F03AACF"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632D" w:rsidP="003608AF" w:rsidRDefault="0046632D" w14:paraId="7D43D991" w14:textId="77777777">
      <w:pPr>
        <w:spacing w:after="0" w:line="240" w:lineRule="auto"/>
      </w:pPr>
      <w:r>
        <w:separator/>
      </w:r>
    </w:p>
  </w:footnote>
  <w:footnote w:type="continuationSeparator" w:id="0">
    <w:p w:rsidR="0046632D" w:rsidP="003608AF" w:rsidRDefault="0046632D" w14:paraId="77F39045" w14:textId="77777777">
      <w:pPr>
        <w:spacing w:after="0" w:line="240" w:lineRule="auto"/>
      </w:pPr>
      <w:r>
        <w:continuationSeparator/>
      </w:r>
    </w:p>
  </w:footnote>
  <w:footnote w:type="continuationNotice" w:id="1">
    <w:p w:rsidR="0046632D" w:rsidRDefault="0046632D" w14:paraId="59DF6A30" w14:textId="7777777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1F75"/>
    <w:multiLevelType w:val="hybridMultilevel"/>
    <w:tmpl w:val="648E096E"/>
    <w:lvl w:ilvl="0" w:tplc="1F5E9AEC">
      <w:start w:val="1"/>
      <w:numFmt w:val="decimal"/>
      <w:lvlText w:val="%1."/>
      <w:lvlJc w:val="left"/>
      <w:pPr>
        <w:ind w:left="720" w:hanging="504"/>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87593"/>
    <w:multiLevelType w:val="hybridMultilevel"/>
    <w:tmpl w:val="CC824350"/>
    <w:lvl w:ilvl="0" w:tplc="9CBE9A1A">
      <w:start w:val="1"/>
      <w:numFmt w:val="bullet"/>
      <w:pStyle w:val="bullets"/>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508B2EE0"/>
    <w:multiLevelType w:val="hybridMultilevel"/>
    <w:tmpl w:val="53A8D6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9D08CE"/>
    <w:multiLevelType w:val="hybridMultilevel"/>
    <w:tmpl w:val="C1B6EE1A"/>
    <w:lvl w:ilvl="0" w:tplc="78D4F4CE">
      <w:start w:val="1"/>
      <w:numFmt w:val="decimal"/>
      <w:pStyle w:val="Numbers0"/>
      <w:lvlText w:val="%1."/>
      <w:lvlJc w:val="left"/>
      <w:pPr>
        <w:ind w:left="360" w:hanging="360"/>
      </w:pPr>
      <w:rPr>
        <w:rFonts w:hint="default" w:asciiTheme="minorHAnsi" w:hAnsiTheme="minorHAnsi" w:cstheme="minorHAnsi"/>
        <w:b/>
        <w:bCs w:val="0"/>
        <w:i w:val="0"/>
        <w:i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AC3704"/>
    <w:multiLevelType w:val="hybridMultilevel"/>
    <w:tmpl w:val="AACCFC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70455780">
    <w:abstractNumId w:val="2"/>
  </w:num>
  <w:num w:numId="2" w16cid:durableId="2113816453">
    <w:abstractNumId w:val="1"/>
  </w:num>
  <w:num w:numId="3" w16cid:durableId="2108235186">
    <w:abstractNumId w:val="2"/>
    <w:lvlOverride w:ilvl="0">
      <w:startOverride w:val="1"/>
    </w:lvlOverride>
  </w:num>
  <w:num w:numId="4" w16cid:durableId="907306431">
    <w:abstractNumId w:val="2"/>
    <w:lvlOverride w:ilvl="0">
      <w:startOverride w:val="1"/>
    </w:lvlOverride>
  </w:num>
  <w:num w:numId="5" w16cid:durableId="867833148">
    <w:abstractNumId w:val="2"/>
    <w:lvlOverride w:ilvl="0">
      <w:startOverride w:val="1"/>
    </w:lvlOverride>
  </w:num>
  <w:num w:numId="6" w16cid:durableId="1844271935">
    <w:abstractNumId w:val="2"/>
    <w:lvlOverride w:ilvl="0">
      <w:startOverride w:val="1"/>
    </w:lvlOverride>
  </w:num>
  <w:num w:numId="7" w16cid:durableId="1313173105">
    <w:abstractNumId w:val="2"/>
    <w:lvlOverride w:ilvl="0">
      <w:startOverride w:val="1"/>
    </w:lvlOverride>
  </w:num>
  <w:num w:numId="8" w16cid:durableId="2004772547">
    <w:abstractNumId w:val="2"/>
    <w:lvlOverride w:ilvl="0">
      <w:startOverride w:val="1"/>
    </w:lvlOverride>
  </w:num>
  <w:num w:numId="9" w16cid:durableId="652757734">
    <w:abstractNumId w:val="2"/>
    <w:lvlOverride w:ilvl="0">
      <w:startOverride w:val="1"/>
    </w:lvlOverride>
  </w:num>
  <w:num w:numId="10" w16cid:durableId="696734965">
    <w:abstractNumId w:val="2"/>
    <w:lvlOverride w:ilvl="0">
      <w:startOverride w:val="1"/>
    </w:lvlOverride>
  </w:num>
  <w:num w:numId="11" w16cid:durableId="1153839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9460376">
    <w:abstractNumId w:val="3"/>
  </w:num>
  <w:num w:numId="13" w16cid:durableId="379322713">
    <w:abstractNumId w:val="0"/>
  </w:num>
  <w:num w:numId="14" w16cid:durableId="953639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037D2"/>
    <w:rsid w:val="0001673C"/>
    <w:rsid w:val="00036ED8"/>
    <w:rsid w:val="00067714"/>
    <w:rsid w:val="00083B92"/>
    <w:rsid w:val="000C040C"/>
    <w:rsid w:val="000E024B"/>
    <w:rsid w:val="000E1693"/>
    <w:rsid w:val="000F5C43"/>
    <w:rsid w:val="00110592"/>
    <w:rsid w:val="00112277"/>
    <w:rsid w:val="00133AB9"/>
    <w:rsid w:val="00151290"/>
    <w:rsid w:val="001530CD"/>
    <w:rsid w:val="00157C7D"/>
    <w:rsid w:val="00160647"/>
    <w:rsid w:val="00166986"/>
    <w:rsid w:val="001A3CA3"/>
    <w:rsid w:val="001B6FD2"/>
    <w:rsid w:val="001B7DBE"/>
    <w:rsid w:val="001C0642"/>
    <w:rsid w:val="001C0899"/>
    <w:rsid w:val="001D452F"/>
    <w:rsid w:val="001E3902"/>
    <w:rsid w:val="0020379F"/>
    <w:rsid w:val="002115E3"/>
    <w:rsid w:val="00242D78"/>
    <w:rsid w:val="00244D39"/>
    <w:rsid w:val="0025394B"/>
    <w:rsid w:val="00260719"/>
    <w:rsid w:val="002922D5"/>
    <w:rsid w:val="002B6BD0"/>
    <w:rsid w:val="002D7A3B"/>
    <w:rsid w:val="002F2EA7"/>
    <w:rsid w:val="00300F3A"/>
    <w:rsid w:val="0030143A"/>
    <w:rsid w:val="00322DC7"/>
    <w:rsid w:val="003608AF"/>
    <w:rsid w:val="00372E71"/>
    <w:rsid w:val="003A6CD4"/>
    <w:rsid w:val="00414249"/>
    <w:rsid w:val="00416D95"/>
    <w:rsid w:val="0046632D"/>
    <w:rsid w:val="004670B3"/>
    <w:rsid w:val="00474EA6"/>
    <w:rsid w:val="004849B7"/>
    <w:rsid w:val="0049447F"/>
    <w:rsid w:val="00496411"/>
    <w:rsid w:val="004D21EB"/>
    <w:rsid w:val="004D5DD6"/>
    <w:rsid w:val="004E2022"/>
    <w:rsid w:val="004F00BE"/>
    <w:rsid w:val="0050767D"/>
    <w:rsid w:val="00541327"/>
    <w:rsid w:val="005444C1"/>
    <w:rsid w:val="00552F32"/>
    <w:rsid w:val="00590266"/>
    <w:rsid w:val="005A37B6"/>
    <w:rsid w:val="005B1FD1"/>
    <w:rsid w:val="005E105E"/>
    <w:rsid w:val="005F448E"/>
    <w:rsid w:val="0061171C"/>
    <w:rsid w:val="00620FC7"/>
    <w:rsid w:val="00636F49"/>
    <w:rsid w:val="00655018"/>
    <w:rsid w:val="006572BC"/>
    <w:rsid w:val="00664021"/>
    <w:rsid w:val="0066712F"/>
    <w:rsid w:val="006B666D"/>
    <w:rsid w:val="006E07E0"/>
    <w:rsid w:val="006E6209"/>
    <w:rsid w:val="006F1C0B"/>
    <w:rsid w:val="00712AB3"/>
    <w:rsid w:val="00722042"/>
    <w:rsid w:val="00744FD2"/>
    <w:rsid w:val="0079256D"/>
    <w:rsid w:val="007C44BF"/>
    <w:rsid w:val="007E1930"/>
    <w:rsid w:val="007F152F"/>
    <w:rsid w:val="0081010C"/>
    <w:rsid w:val="0081226A"/>
    <w:rsid w:val="00817BC4"/>
    <w:rsid w:val="0083567D"/>
    <w:rsid w:val="00885D7A"/>
    <w:rsid w:val="0088713F"/>
    <w:rsid w:val="008B42B7"/>
    <w:rsid w:val="008D1D2D"/>
    <w:rsid w:val="009022C7"/>
    <w:rsid w:val="009554D7"/>
    <w:rsid w:val="009822B4"/>
    <w:rsid w:val="009B18F3"/>
    <w:rsid w:val="00A00D75"/>
    <w:rsid w:val="00A57148"/>
    <w:rsid w:val="00A65695"/>
    <w:rsid w:val="00A84177"/>
    <w:rsid w:val="00AB3A21"/>
    <w:rsid w:val="00AB5461"/>
    <w:rsid w:val="00B074C0"/>
    <w:rsid w:val="00B16E6D"/>
    <w:rsid w:val="00B2236A"/>
    <w:rsid w:val="00B51CD4"/>
    <w:rsid w:val="00B52F31"/>
    <w:rsid w:val="00B70FA6"/>
    <w:rsid w:val="00B83C21"/>
    <w:rsid w:val="00B91195"/>
    <w:rsid w:val="00B938E1"/>
    <w:rsid w:val="00BE3D31"/>
    <w:rsid w:val="00BE3F25"/>
    <w:rsid w:val="00C000B0"/>
    <w:rsid w:val="00C055F3"/>
    <w:rsid w:val="00C07558"/>
    <w:rsid w:val="00C10AAD"/>
    <w:rsid w:val="00C15599"/>
    <w:rsid w:val="00C41CCA"/>
    <w:rsid w:val="00C51081"/>
    <w:rsid w:val="00C545CF"/>
    <w:rsid w:val="00C546C0"/>
    <w:rsid w:val="00C57AD1"/>
    <w:rsid w:val="00C64C82"/>
    <w:rsid w:val="00CF35F6"/>
    <w:rsid w:val="00D1218F"/>
    <w:rsid w:val="00D15812"/>
    <w:rsid w:val="00D56959"/>
    <w:rsid w:val="00D77A9E"/>
    <w:rsid w:val="00D97C08"/>
    <w:rsid w:val="00DB1B61"/>
    <w:rsid w:val="00DB4CFA"/>
    <w:rsid w:val="00DC35D5"/>
    <w:rsid w:val="00DF050B"/>
    <w:rsid w:val="00DF2590"/>
    <w:rsid w:val="00DF2D31"/>
    <w:rsid w:val="00E13AEA"/>
    <w:rsid w:val="00E16156"/>
    <w:rsid w:val="00E3688B"/>
    <w:rsid w:val="00E40C48"/>
    <w:rsid w:val="00EB1AF3"/>
    <w:rsid w:val="00EB7C71"/>
    <w:rsid w:val="00EC372A"/>
    <w:rsid w:val="00EE7885"/>
    <w:rsid w:val="00F01952"/>
    <w:rsid w:val="00F11378"/>
    <w:rsid w:val="00F113F3"/>
    <w:rsid w:val="00F3401F"/>
    <w:rsid w:val="00F500E3"/>
    <w:rsid w:val="00F63942"/>
    <w:rsid w:val="00F9079C"/>
    <w:rsid w:val="00FA3B89"/>
    <w:rsid w:val="00FB3AD3"/>
    <w:rsid w:val="1FF26BFC"/>
    <w:rsid w:val="330D214A"/>
    <w:rsid w:val="570145A8"/>
    <w:rsid w:val="75ECB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136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1952"/>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F01952"/>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9822B4"/>
    <w:pPr>
      <w:keepNext/>
      <w:keepLines/>
      <w:spacing w:before="40" w:after="0"/>
      <w:outlineLvl w:val="2"/>
    </w:pPr>
    <w:rPr>
      <w:rFonts w:asciiTheme="majorHAnsi" w:hAnsiTheme="majorHAnsi" w:eastAsiaTheme="majorEastAsia" w:cstheme="majorBidi"/>
      <w:color w:val="1F4D78" w:themeColor="accent1" w:themeShade="7F"/>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42D78"/>
    <w:rPr>
      <w:rFonts w:ascii="Verdana" w:hAnsi="Verdana" w:eastAsiaTheme="majorEastAsia" w:cstheme="majorBidi"/>
      <w:sz w:val="32"/>
      <w:szCs w:val="32"/>
    </w:rPr>
  </w:style>
  <w:style w:type="character" w:styleId="Heading2Char" w:customStyle="1">
    <w:name w:val="Heading 2 Char"/>
    <w:basedOn w:val="DefaultParagraphFont"/>
    <w:link w:val="Heading2"/>
    <w:uiPriority w:val="9"/>
    <w:rsid w:val="00F01952"/>
    <w:rPr>
      <w:rFonts w:ascii="Verdana" w:hAnsi="Verdana" w:eastAsiaTheme="majorEastAsia" w:cstheme="majorBidi"/>
      <w:color w:val="002060"/>
      <w:sz w:val="28"/>
      <w:szCs w:val="26"/>
    </w:rPr>
  </w:style>
  <w:style w:type="paragraph" w:styleId="numbers" w:customStyle="1">
    <w:name w:val="numbers"/>
    <w:basedOn w:val="Normal"/>
    <w:link w:val="numbersChar"/>
    <w:qFormat/>
    <w:rsid w:val="00244D39"/>
    <w:pPr>
      <w:numPr>
        <w:numId w:val="1"/>
      </w:numPr>
      <w:spacing w:before="0" w:after="0"/>
    </w:pPr>
  </w:style>
  <w:style w:type="paragraph" w:styleId="bullets" w:customStyle="1">
    <w:name w:val="bullets"/>
    <w:basedOn w:val="numbers"/>
    <w:link w:val="bulletsChar"/>
    <w:qFormat/>
    <w:rsid w:val="00242D78"/>
    <w:pPr>
      <w:numPr>
        <w:numId w:val="2"/>
      </w:numPr>
      <w:ind w:left="1080"/>
    </w:pPr>
  </w:style>
  <w:style w:type="character" w:styleId="numbersChar" w:customStyle="1">
    <w:name w:val="numbers Char"/>
    <w:basedOn w:val="Heading1Char"/>
    <w:link w:val="numbers"/>
    <w:rsid w:val="00244D39"/>
    <w:rPr>
      <w:rFonts w:ascii="Verdana" w:hAnsi="Verdana" w:eastAsiaTheme="majorEastAsia" w:cstheme="majorBidi"/>
      <w:sz w:val="32"/>
      <w:szCs w:val="32"/>
    </w:rPr>
  </w:style>
  <w:style w:type="character" w:styleId="bulletsChar" w:customStyle="1">
    <w:name w:val="bullets Char"/>
    <w:basedOn w:val="numbersChar"/>
    <w:link w:val="bullets"/>
    <w:rsid w:val="00242D78"/>
    <w:rPr>
      <w:rFonts w:ascii="Verdana" w:hAnsi="Verdana" w:eastAsiaTheme="majorEastAsi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styleId="HeaderChar" w:customStyle="1">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styleId="FooterChar" w:customStyle="1">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F35F6"/>
    <w:rPr>
      <w:rFonts w:asciiTheme="majorHAnsi" w:hAnsiTheme="majorHAnsi" w:eastAsiaTheme="majorEastAsia" w:cstheme="majorBidi"/>
      <w:spacing w:val="-10"/>
      <w:kern w:val="28"/>
      <w:sz w:val="56"/>
      <w:szCs w:val="56"/>
    </w:rPr>
  </w:style>
  <w:style w:type="character" w:styleId="Heading3Char" w:customStyle="1">
    <w:name w:val="Heading 3 Char"/>
    <w:basedOn w:val="DefaultParagraphFont"/>
    <w:link w:val="Heading3"/>
    <w:uiPriority w:val="9"/>
    <w:rsid w:val="009822B4"/>
    <w:rPr>
      <w:rFonts w:asciiTheme="majorHAnsi" w:hAnsiTheme="majorHAnsi" w:eastAsiaTheme="majorEastAsi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styleId="Tablecaption" w:customStyle="1">
    <w:name w:val="Table caption"/>
    <w:basedOn w:val="Caption"/>
    <w:link w:val="TablecaptionChar"/>
    <w:qFormat/>
    <w:rsid w:val="00F01952"/>
    <w:pPr>
      <w:spacing w:before="0"/>
    </w:pPr>
    <w:rPr>
      <w:i w:val="0"/>
      <w:color w:val="auto"/>
    </w:rPr>
  </w:style>
  <w:style w:type="character" w:styleId="CaptionChar" w:customStyle="1">
    <w:name w:val="Caption Char"/>
    <w:basedOn w:val="DefaultParagraphFont"/>
    <w:link w:val="Caption"/>
    <w:uiPriority w:val="35"/>
    <w:rsid w:val="006572BC"/>
    <w:rPr>
      <w:rFonts w:ascii="Verdana" w:hAnsi="Verdana"/>
      <w:i/>
      <w:iCs/>
      <w:color w:val="44546A" w:themeColor="text2"/>
      <w:sz w:val="18"/>
      <w:szCs w:val="18"/>
    </w:rPr>
  </w:style>
  <w:style w:type="character" w:styleId="TablecaptionChar" w:customStyle="1">
    <w:name w:val="Table caption Char"/>
    <w:basedOn w:val="CaptionChar"/>
    <w:link w:val="Tablecaption"/>
    <w:rsid w:val="00F01952"/>
    <w:rPr>
      <w:rFonts w:ascii="Verdana" w:hAnsi="Verdana"/>
      <w:i w:val="0"/>
      <w:iCs/>
      <w:color w:val="44546A" w:themeColor="text2"/>
      <w:sz w:val="18"/>
      <w:szCs w:val="18"/>
    </w:rPr>
  </w:style>
  <w:style w:type="character" w:styleId="Hyperlink">
    <w:name w:val="Hyperlink"/>
    <w:basedOn w:val="DefaultParagraphFont"/>
    <w:uiPriority w:val="99"/>
    <w:unhideWhenUsed/>
    <w:rsid w:val="00EE7885"/>
    <w:rPr>
      <w:color w:val="0563C1" w:themeColor="hyperlink"/>
      <w:u w:val="single"/>
    </w:rPr>
  </w:style>
  <w:style w:type="paragraph" w:styleId="Numbers0" w:customStyle="1">
    <w:name w:val="Numbers"/>
    <w:basedOn w:val="ListParagraph"/>
    <w:link w:val="NumbersChar0"/>
    <w:qFormat/>
    <w:rsid w:val="00EC372A"/>
    <w:pPr>
      <w:numPr>
        <w:numId w:val="12"/>
      </w:numPr>
      <w:shd w:val="clear" w:color="auto" w:fill="FFFFFF"/>
      <w:spacing w:before="100" w:beforeAutospacing="1" w:after="100" w:afterAutospacing="1" w:line="240" w:lineRule="auto"/>
    </w:pPr>
    <w:rPr>
      <w:rFonts w:cstheme="minorHAnsi"/>
      <w:color w:val="212529"/>
      <w:spacing w:val="4"/>
      <w:szCs w:val="28"/>
    </w:rPr>
  </w:style>
  <w:style w:type="character" w:styleId="NumbersChar0" w:customStyle="1">
    <w:name w:val="Numbers Char"/>
    <w:basedOn w:val="DefaultParagraphFont"/>
    <w:link w:val="Numbers0"/>
    <w:rsid w:val="00EC372A"/>
    <w:rPr>
      <w:rFonts w:ascii="Verdana" w:hAnsi="Verdana" w:cstheme="minorHAnsi"/>
      <w:color w:val="212529"/>
      <w:spacing w:val="4"/>
      <w:sz w:val="24"/>
      <w:szCs w:val="28"/>
      <w:shd w:val="clear" w:color="auto" w:fill="FFFFFF"/>
    </w:rPr>
  </w:style>
  <w:style w:type="paragraph" w:styleId="ListParagraph">
    <w:name w:val="List Paragraph"/>
    <w:basedOn w:val="Normal"/>
    <w:uiPriority w:val="34"/>
    <w:qFormat/>
    <w:rsid w:val="00EC372A"/>
    <w:pPr>
      <w:ind w:left="720"/>
      <w:contextualSpacing/>
    </w:pPr>
  </w:style>
  <w:style w:type="character" w:styleId="UnresolvedMention">
    <w:name w:val="Unresolved Mention"/>
    <w:basedOn w:val="DefaultParagraphFont"/>
    <w:uiPriority w:val="99"/>
    <w:semiHidden/>
    <w:unhideWhenUsed/>
    <w:rsid w:val="004D2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aao@psu.edu"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f90cd31-690e-4b20-a1db-f9a77fae40d8">
      <Terms xmlns="http://schemas.microsoft.com/office/infopath/2007/PartnerControls">
        <TermInfo xmlns="http://schemas.microsoft.com/office/infopath/2007/PartnerControls">
          <TermName xmlns="http://schemas.microsoft.com/office/infopath/2007/PartnerControls">Student UI</TermName>
          <TermId xmlns="http://schemas.microsoft.com/office/infopath/2007/PartnerControls">4a81c74a-c7ca-4c68-9ed5-d1f53a5a097c</TermId>
        </TermInfo>
        <TermInfo xmlns="http://schemas.microsoft.com/office/infopath/2007/PartnerControls">
          <TermName xmlns="http://schemas.microsoft.com/office/infopath/2007/PartnerControls">Update Campus</TermName>
          <TermId xmlns="http://schemas.microsoft.com/office/infopath/2007/PartnerControls">ff0abecc-1b45-4c69-8dd4-80eaf4731646</TermId>
        </TermInfo>
        <TermInfo xmlns="http://schemas.microsoft.com/office/infopath/2007/PartnerControls">
          <TermName xmlns="http://schemas.microsoft.com/office/infopath/2007/PartnerControls">Student Help</TermName>
          <TermId xmlns="http://schemas.microsoft.com/office/infopath/2007/PartnerControls">b8ab7e63-ae15-49e5-9916-d828071d190a</TermId>
        </TermInfo>
        <TermInfo xmlns="http://schemas.microsoft.com/office/infopath/2007/PartnerControls">
          <TermName xmlns="http://schemas.microsoft.com/office/infopath/2007/PartnerControls">LionPATH Support Site</TermName>
          <TermId xmlns="http://schemas.microsoft.com/office/infopath/2007/PartnerControls">683ce6c6-6253-41d2-8778-784d1dab8f6f</TermId>
        </TermInfo>
      </Terms>
    </TaxKeywordTaxHTField>
    <Document_x0020_Type xmlns="11f72a90-b3fb-4e7b-8a52-29164690f469">Training Document</Document_x0020_Type>
    <Module xmlns="11f72a90-b3fb-4e7b-8a52-29164690f469">Student Records</Module>
    <_Flow_SignoffStatus xmlns="11f72a90-b3fb-4e7b-8a52-29164690f469" xsi:nil="true"/>
    <TaxCatchAll xmlns="8f90cd31-690e-4b20-a1db-f9a77fae40d8">
      <Value>2117</Value>
      <Value>598</Value>
      <Value>1877</Value>
      <Value>1876</Value>
    </TaxCatchAll>
    <lcf76f155ced4ddcb4097134ff3c332f xmlns="11f72a90-b3fb-4e7b-8a52-29164690f4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67AF3D9F85154994BB9055D3F33377" ma:contentTypeVersion="27" ma:contentTypeDescription="Create a new document." ma:contentTypeScope="" ma:versionID="1b2f495bb9858d7d234cc28756d3a68b">
  <xsd:schema xmlns:xsd="http://www.w3.org/2001/XMLSchema" xmlns:xs="http://www.w3.org/2001/XMLSchema" xmlns:p="http://schemas.microsoft.com/office/2006/metadata/properties" xmlns:ns2="11f72a90-b3fb-4e7b-8a52-29164690f469" xmlns:ns3="8f90cd31-690e-4b20-a1db-f9a77fae40d8" targetNamespace="http://schemas.microsoft.com/office/2006/metadata/properties" ma:root="true" ma:fieldsID="266d305e090b5a7ed097a03024ce6901" ns2:_="" ns3:_="">
    <xsd:import namespace="11f72a90-b3fb-4e7b-8a52-29164690f469"/>
    <xsd:import namespace="8f90cd31-690e-4b20-a1db-f9a77fae40d8"/>
    <xsd:element name="properties">
      <xsd:complexType>
        <xsd:sequence>
          <xsd:element name="documentManagement">
            <xsd:complexType>
              <xsd:all>
                <xsd:element ref="ns2:Module"/>
                <xsd:element ref="ns2:Document_x0020_Type"/>
                <xsd:element ref="ns3:TaxKeywordTaxHTField" minOccurs="0"/>
                <xsd:element ref="ns3:TaxCatchAll"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72a90-b3fb-4e7b-8a52-29164690f469" elementFormDefault="qualified">
    <xsd:import namespace="http://schemas.microsoft.com/office/2006/documentManagement/types"/>
    <xsd:import namespace="http://schemas.microsoft.com/office/infopath/2007/PartnerControls"/>
    <xsd:element name="Module" ma:index="1" ma:displayName="Module" ma:format="Dropdown" ma:indexed="true" ma:internalName="Module">
      <xsd:simpleType>
        <xsd:restriction base="dms:Choice">
          <xsd:enumeration value="Academic Advising"/>
          <xsd:enumeration value="Admissions"/>
          <xsd:enumeration value="Campus Community"/>
          <xsd:enumeration value="Change Management"/>
          <xsd:enumeration value="Communications"/>
          <xsd:enumeration value="Financial Aid"/>
          <xsd:enumeration value="FA-Student Financial Planning"/>
          <xsd:enumeration value="Forms"/>
          <xsd:enumeration value="Governance Committee"/>
          <xsd:enumeration value="Project Management"/>
          <xsd:enumeration value="Reporting"/>
          <xsd:enumeration value="Security"/>
          <xsd:enumeration value="Student Financials"/>
          <xsd:enumeration value="Student Records"/>
          <xsd:enumeration value="Technical"/>
          <xsd:enumeration value="Testing Materials"/>
          <xsd:enumeration value="Training (End User)"/>
          <xsd:enumeration value="User Interface"/>
          <xsd:enumeration value="LDMO Administrative"/>
          <xsd:enumeration value="FA/SF Team"/>
          <xsd:enumeration value="RAD Team"/>
          <xsd:enumeration value="GBAC"/>
          <xsd:enumeration value="Teams (O365)"/>
        </xsd:restriction>
      </xsd:simpleType>
    </xsd:element>
    <xsd:element name="Document_x0020_Type" ma:index="2" ma:displayName="Document Type" ma:format="Dropdown" ma:indexed="true" ma:internalName="Document_x0020_Type">
      <xsd:simpleType>
        <xsd:restriction base="dms:Choice">
          <xsd:enumeration value="Change Request"/>
          <xsd:enumeration value="Configuration Document"/>
          <xsd:enumeration value="Cost Analysis"/>
          <xsd:enumeration value="Data Mapping"/>
          <xsd:enumeration value="Data Standard"/>
          <xsd:enumeration value="Functional Specification"/>
          <xsd:enumeration value="Meeting Agenda/Minutes"/>
          <xsd:enumeration value="Presentation"/>
          <xsd:enumeration value="Project Planning"/>
          <xsd:enumeration value="Status Report"/>
          <xsd:enumeration value="Support Documentation"/>
          <xsd:enumeration value="Template"/>
          <xsd:enumeration value="Test Script"/>
          <xsd:enumeration value="Training Document"/>
          <xsd:enumeration value="Vendor Documentation"/>
          <xsd:enumeration value="Other"/>
          <xsd:enumeration value="Audits"/>
          <xsd:enumeration value="Archive"/>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90cd31-690e-4b20-a1db-f9a77fae40d8"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28b28469-8996-4088-bd89-44d87d6385e5"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5d6d5bb-d31d-44f7-a0f4-8ffdaf162d25}" ma:internalName="TaxCatchAll" ma:showField="CatchAllData" ma:web="8f90cd31-690e-4b20-a1db-f9a77fae40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DF194-6A2F-446E-99D3-1EA9A85778D8}">
  <ds:schemaRefs>
    <ds:schemaRef ds:uri="http://schemas.microsoft.com/sharepoint/v3/contenttype/forms"/>
  </ds:schemaRefs>
</ds:datastoreItem>
</file>

<file path=customXml/itemProps2.xml><?xml version="1.0" encoding="utf-8"?>
<ds:datastoreItem xmlns:ds="http://schemas.openxmlformats.org/officeDocument/2006/customXml" ds:itemID="{166B6187-5039-4313-846B-27F828C76BFA}">
  <ds:schemaRefs>
    <ds:schemaRef ds:uri="http://purl.org/dc/elements/1.1/"/>
    <ds:schemaRef ds:uri="11f72a90-b3fb-4e7b-8a52-29164690f469"/>
    <ds:schemaRef ds:uri="http://schemas.microsoft.com/office/2006/documentManagement/types"/>
    <ds:schemaRef ds:uri="http://www.w3.org/XML/1998/namespace"/>
    <ds:schemaRef ds:uri="http://schemas.microsoft.com/office/2006/metadata/properties"/>
    <ds:schemaRef ds:uri="8f90cd31-690e-4b20-a1db-f9a77fae40d8"/>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98FBFF3A-A030-4846-B82F-559D259B7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72a90-b3fb-4e7b-8a52-29164690f469"/>
    <ds:schemaRef ds:uri="8f90cd31-690e-4b20-a1db-f9a77fae4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Student Help; Student UI; LionPATH Support Site ; Update Campus</cp:keywords>
  <dc:description/>
  <cp:lastModifiedBy>Radio, Tim</cp:lastModifiedBy>
  <cp:revision>2</cp:revision>
  <dcterms:created xsi:type="dcterms:W3CDTF">2022-09-27T15:37:00Z</dcterms:created>
  <dcterms:modified xsi:type="dcterms:W3CDTF">2022-10-04T15:20:48Z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0x0101009367AF3D9F85154994BB9055D3F33377</vt:lpwstr>
  </property>
  <property fmtid="{D5CDD505-2E9C-101B-9397-08002B2CF9AE}" pid="3" name="TaxKeyword">
    <vt:lpwstr>2117;#Student UI|4a81c74a-c7ca-4c68-9ed5-d1f53a5a097c;#598;#Update Campus|ff0abecc-1b45-4c69-8dd4-80eaf4731646;#1877;#Student Help|b8ab7e63-ae15-49e5-9916-d828071d190a;#1876;#LionPATH Support Site|683ce6c6-6253-41d2-8778-784d1dab8f6f</vt:lpwstr>
  </property>
  <property fmtid="{D5CDD505-2E9C-101B-9397-08002B2CF9AE}" pid="4" name="MediaServiceImageTags">
    <vt:lpwstr/>
  </property>
</Properties>
</file>