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1C96" w14:textId="77777777" w:rsidR="00151290" w:rsidRDefault="00283F1B" w:rsidP="00283F1B">
      <w:pPr>
        <w:tabs>
          <w:tab w:val="left" w:pos="495"/>
          <w:tab w:val="center" w:pos="5400"/>
        </w:tabs>
        <w:spacing w:after="600"/>
        <w:rPr>
          <w:rStyle w:val="TitleChar"/>
        </w:rPr>
      </w:pPr>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235ECA86" wp14:editId="068C3E04">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4D33CFEE" wp14:editId="57BCCB4E">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567DE9">
        <w:rPr>
          <w:rStyle w:val="Heading1Char"/>
        </w:rPr>
        <w:t xml:space="preserve">Requesting Your </w:t>
      </w:r>
      <w:r w:rsidR="0041043A">
        <w:rPr>
          <w:rStyle w:val="Heading1Char"/>
        </w:rPr>
        <w:t>Official Transcript</w:t>
      </w:r>
    </w:p>
    <w:p w14:paraId="4D826C06" w14:textId="77777777" w:rsidR="00F50176" w:rsidRPr="00B32810" w:rsidRDefault="00F50176" w:rsidP="00B32810">
      <w:pPr>
        <w:pStyle w:val="Heading2"/>
      </w:pPr>
      <w:r w:rsidRPr="00B32810">
        <w:t>Request an Official Transcript</w:t>
      </w:r>
    </w:p>
    <w:p w14:paraId="1F77119A" w14:textId="77777777" w:rsidR="0041043A" w:rsidRPr="0041043A" w:rsidRDefault="0041043A" w:rsidP="0041043A">
      <w:r>
        <w:t>Requesting an Official Transcript is done through the Office of the University Registrar. You can navigate to the Penn State Transcript Ordering Service through LionPATH.</w:t>
      </w:r>
    </w:p>
    <w:p w14:paraId="3E52E5D7" w14:textId="77777777" w:rsidR="007B4306" w:rsidRPr="0069436D" w:rsidRDefault="007B4306" w:rsidP="007B4306">
      <w:pPr>
        <w:pStyle w:val="numbers"/>
      </w:pPr>
      <w:r w:rsidRPr="0069436D">
        <w:t xml:space="preserve">From the Student Home Base, select the </w:t>
      </w:r>
      <w:r w:rsidRPr="0069436D">
        <w:rPr>
          <w:b/>
          <w:bCs/>
        </w:rPr>
        <w:t>Academic Records</w:t>
      </w:r>
      <w:r w:rsidRPr="0069436D">
        <w:t xml:space="preserve"> button.</w:t>
      </w:r>
    </w:p>
    <w:p w14:paraId="0D482D38" w14:textId="354746AC" w:rsidR="007B4306" w:rsidRPr="0069436D" w:rsidRDefault="007B4306" w:rsidP="007B4306">
      <w:pPr>
        <w:pStyle w:val="numbers"/>
      </w:pPr>
      <w:r w:rsidRPr="0069436D">
        <w:t xml:space="preserve">Select the </w:t>
      </w:r>
      <w:r>
        <w:rPr>
          <w:b/>
          <w:bCs/>
        </w:rPr>
        <w:t>Request Official Transcript</w:t>
      </w:r>
      <w:r w:rsidRPr="0069436D">
        <w:t xml:space="preserve"> button located in the navigation collection on the left side of the page.</w:t>
      </w:r>
    </w:p>
    <w:p w14:paraId="630836B0" w14:textId="77777777" w:rsidR="00C82929" w:rsidRDefault="00C82929" w:rsidP="00C82929">
      <w:pPr>
        <w:pStyle w:val="numbers"/>
        <w:numPr>
          <w:ilvl w:val="0"/>
          <w:numId w:val="0"/>
        </w:numPr>
        <w:ind w:left="360" w:hanging="360"/>
      </w:pPr>
    </w:p>
    <w:p w14:paraId="4D26E138" w14:textId="77777777" w:rsidR="00C82929" w:rsidRDefault="00CD2563" w:rsidP="00CD2563">
      <w:r w:rsidRPr="00CD2563">
        <w:t>You will be redirected to the Penn State Transcript Ordering Service page</w:t>
      </w:r>
      <w:r w:rsidR="00C82929" w:rsidRPr="00CD2563">
        <w:t xml:space="preserve">.  </w:t>
      </w:r>
      <w:r w:rsidRPr="00CD2563">
        <w:t>You will need to complete all 6 steps to order</w:t>
      </w:r>
      <w:r w:rsidR="00DF2DE3">
        <w:t xml:space="preserve"> your official transcript</w:t>
      </w:r>
      <w:r w:rsidRPr="00CD2563">
        <w:t>.</w:t>
      </w:r>
    </w:p>
    <w:p w14:paraId="679AEEAB" w14:textId="77777777" w:rsidR="00230E8D" w:rsidRPr="00CD2563" w:rsidRDefault="00230E8D" w:rsidP="00CD2563">
      <w:r w:rsidRPr="00230E8D">
        <w:rPr>
          <w:b/>
        </w:rPr>
        <w:t>Note:</w:t>
      </w:r>
      <w:r>
        <w:t xml:space="preserve"> There is a fee associated with ordering an official transcript.</w:t>
      </w:r>
    </w:p>
    <w:p w14:paraId="3DC30158" w14:textId="77777777" w:rsidR="00CD2563" w:rsidRDefault="00230E8D" w:rsidP="00CD2563">
      <w:pPr>
        <w:pStyle w:val="Tablecaption"/>
        <w:spacing w:after="0"/>
      </w:pPr>
      <w:r>
        <w:rPr>
          <w:noProof/>
        </w:rPr>
        <w:drawing>
          <wp:inline distT="0" distB="0" distL="0" distR="0" wp14:anchorId="00D0541E" wp14:editId="5337C223">
            <wp:extent cx="3429000" cy="3707765"/>
            <wp:effectExtent l="19050" t="19050" r="19050" b="26035"/>
            <wp:docPr id="4" name="Picture 4" descr="The Penn State Transcript Ordering Servic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4E0B.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3707765"/>
                    </a:xfrm>
                    <a:prstGeom prst="rect">
                      <a:avLst/>
                    </a:prstGeom>
                    <a:ln w="12700">
                      <a:solidFill>
                        <a:schemeClr val="tx1"/>
                      </a:solidFill>
                    </a:ln>
                  </pic:spPr>
                </pic:pic>
              </a:graphicData>
            </a:graphic>
          </wp:inline>
        </w:drawing>
      </w:r>
    </w:p>
    <w:p w14:paraId="7D176408" w14:textId="77777777" w:rsidR="00CD2563" w:rsidRDefault="00CD2563" w:rsidP="00CD2563">
      <w:pPr>
        <w:pStyle w:val="Tablecaption"/>
      </w:pPr>
      <w:r>
        <w:t>Figure 2: The Penn State Transcript Ordering Service page</w:t>
      </w:r>
      <w:r w:rsidR="00752332">
        <w:t xml:space="preserve"> with step 1 displayed</w:t>
      </w:r>
      <w:r>
        <w:t>.</w:t>
      </w:r>
    </w:p>
    <w:p w14:paraId="056589A9" w14:textId="628E3856" w:rsidR="00CD2563" w:rsidRDefault="00CD2563" w:rsidP="00CD2563">
      <w:pPr>
        <w:pStyle w:val="numbers"/>
        <w:numPr>
          <w:ilvl w:val="0"/>
          <w:numId w:val="0"/>
        </w:numPr>
        <w:rPr>
          <w:color w:val="FF0000"/>
        </w:rPr>
      </w:pPr>
    </w:p>
    <w:p w14:paraId="051432AF" w14:textId="72E90537" w:rsidR="007B39E8" w:rsidRDefault="007B39E8" w:rsidP="00CD2563">
      <w:pPr>
        <w:pStyle w:val="numbers"/>
        <w:numPr>
          <w:ilvl w:val="0"/>
          <w:numId w:val="0"/>
        </w:numPr>
        <w:rPr>
          <w:color w:val="FF0000"/>
        </w:rPr>
      </w:pPr>
    </w:p>
    <w:p w14:paraId="1318CD1B" w14:textId="77777777" w:rsidR="007B39E8" w:rsidRDefault="007B39E8" w:rsidP="007B39E8">
      <w:pPr>
        <w:pStyle w:val="Heading2"/>
        <w:rPr>
          <w:szCs w:val="28"/>
        </w:rPr>
      </w:pPr>
      <w:r>
        <w:rPr>
          <w:szCs w:val="28"/>
        </w:rPr>
        <w:t xml:space="preserve">Statement of Non-Discrimination </w:t>
      </w:r>
    </w:p>
    <w:p w14:paraId="398146AC" w14:textId="77777777" w:rsidR="007B39E8" w:rsidRPr="002C0A38" w:rsidRDefault="007B39E8" w:rsidP="007B39E8">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w:t>
      </w:r>
      <w:r w:rsidRPr="00412DC4">
        <w:rPr>
          <w:rFonts w:cs="Arial"/>
          <w:szCs w:val="24"/>
        </w:rPr>
        <w:lastRenderedPageBreak/>
        <w:t xml:space="preserve">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7079FE2C" w14:textId="77777777" w:rsidR="007B39E8" w:rsidRPr="00C82929" w:rsidRDefault="007B39E8" w:rsidP="00CD2563">
      <w:pPr>
        <w:pStyle w:val="numbers"/>
        <w:numPr>
          <w:ilvl w:val="0"/>
          <w:numId w:val="0"/>
        </w:numPr>
        <w:rPr>
          <w:color w:val="FF0000"/>
        </w:rPr>
      </w:pPr>
    </w:p>
    <w:sectPr w:rsidR="007B39E8" w:rsidRPr="00C82929" w:rsidSect="002A2B4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23C0" w14:textId="77777777" w:rsidR="00D835C4" w:rsidRDefault="00D835C4" w:rsidP="003608AF">
      <w:pPr>
        <w:spacing w:after="0" w:line="240" w:lineRule="auto"/>
      </w:pPr>
      <w:r>
        <w:separator/>
      </w:r>
    </w:p>
  </w:endnote>
  <w:endnote w:type="continuationSeparator" w:id="0">
    <w:p w14:paraId="158F2ABA" w14:textId="77777777" w:rsidR="00D835C4" w:rsidRDefault="00D835C4"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653" w14:textId="77777777" w:rsidR="008B5980" w:rsidRDefault="008B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41AE" w14:textId="77777777" w:rsidR="008B5980" w:rsidRDefault="008B5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14C" w14:textId="77777777" w:rsidR="008B5980" w:rsidRDefault="008B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ACF7" w14:textId="77777777" w:rsidR="00D835C4" w:rsidRDefault="00D835C4" w:rsidP="003608AF">
      <w:pPr>
        <w:spacing w:after="0" w:line="240" w:lineRule="auto"/>
      </w:pPr>
      <w:r>
        <w:separator/>
      </w:r>
    </w:p>
  </w:footnote>
  <w:footnote w:type="continuationSeparator" w:id="0">
    <w:p w14:paraId="4726CCA0" w14:textId="77777777" w:rsidR="00D835C4" w:rsidRDefault="00D835C4" w:rsidP="0036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216D" w14:textId="77777777" w:rsidR="008B5980" w:rsidRDefault="008B5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2C7" w14:textId="77777777" w:rsidR="008B5980" w:rsidRDefault="008B5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49B9" w14:textId="77777777" w:rsidR="008B5980" w:rsidRDefault="008B5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41"/>
    <w:multiLevelType w:val="hybridMultilevel"/>
    <w:tmpl w:val="27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C3B"/>
    <w:multiLevelType w:val="hybridMultilevel"/>
    <w:tmpl w:val="26F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D0E48"/>
    <w:multiLevelType w:val="hybridMultilevel"/>
    <w:tmpl w:val="3B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170DB9"/>
    <w:multiLevelType w:val="hybridMultilevel"/>
    <w:tmpl w:val="649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0A8"/>
    <w:multiLevelType w:val="hybridMultilevel"/>
    <w:tmpl w:val="6B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num>
  <w:num w:numId="4">
    <w:abstractNumId w:val="4"/>
    <w:lvlOverride w:ilvl="0">
      <w:startOverride w:val="1"/>
    </w:lvlOverride>
  </w:num>
  <w:num w:numId="5">
    <w:abstractNumId w:val="3"/>
  </w:num>
  <w:num w:numId="6">
    <w:abstractNumId w:val="1"/>
  </w:num>
  <w:num w:numId="7">
    <w:abstractNumId w:val="6"/>
  </w:num>
  <w:num w:numId="8">
    <w:abstractNumId w:val="0"/>
  </w:num>
  <w:num w:numId="9">
    <w:abstractNumId w:val="5"/>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F5C43"/>
    <w:rsid w:val="00110592"/>
    <w:rsid w:val="001216EB"/>
    <w:rsid w:val="00121C8A"/>
    <w:rsid w:val="00151290"/>
    <w:rsid w:val="00157C7D"/>
    <w:rsid w:val="00160647"/>
    <w:rsid w:val="001636F1"/>
    <w:rsid w:val="00166986"/>
    <w:rsid w:val="001831D1"/>
    <w:rsid w:val="0018507B"/>
    <w:rsid w:val="001B4941"/>
    <w:rsid w:val="00230E8D"/>
    <w:rsid w:val="00233A15"/>
    <w:rsid w:val="00242D78"/>
    <w:rsid w:val="00276CB7"/>
    <w:rsid w:val="00283F1B"/>
    <w:rsid w:val="00295B2A"/>
    <w:rsid w:val="002A2B4D"/>
    <w:rsid w:val="002B2822"/>
    <w:rsid w:val="002B6BD0"/>
    <w:rsid w:val="002C351B"/>
    <w:rsid w:val="002F2307"/>
    <w:rsid w:val="0030143A"/>
    <w:rsid w:val="0030691F"/>
    <w:rsid w:val="00354F45"/>
    <w:rsid w:val="003608AF"/>
    <w:rsid w:val="00372E71"/>
    <w:rsid w:val="0038509E"/>
    <w:rsid w:val="003861B0"/>
    <w:rsid w:val="00395356"/>
    <w:rsid w:val="003A6CD4"/>
    <w:rsid w:val="003B6986"/>
    <w:rsid w:val="003D6C83"/>
    <w:rsid w:val="003F045F"/>
    <w:rsid w:val="003F59C8"/>
    <w:rsid w:val="004027F1"/>
    <w:rsid w:val="0041043A"/>
    <w:rsid w:val="004849B7"/>
    <w:rsid w:val="0049447F"/>
    <w:rsid w:val="004A0BF9"/>
    <w:rsid w:val="004D0EC5"/>
    <w:rsid w:val="005476EE"/>
    <w:rsid w:val="00567DE9"/>
    <w:rsid w:val="005A37B6"/>
    <w:rsid w:val="005F448E"/>
    <w:rsid w:val="005F7265"/>
    <w:rsid w:val="00636F49"/>
    <w:rsid w:val="006572BC"/>
    <w:rsid w:val="0066712F"/>
    <w:rsid w:val="00684F4E"/>
    <w:rsid w:val="00752332"/>
    <w:rsid w:val="00771998"/>
    <w:rsid w:val="00797AEA"/>
    <w:rsid w:val="007A1719"/>
    <w:rsid w:val="007B39E8"/>
    <w:rsid w:val="007B4306"/>
    <w:rsid w:val="007C44BF"/>
    <w:rsid w:val="007D7BC5"/>
    <w:rsid w:val="007E1930"/>
    <w:rsid w:val="007F152F"/>
    <w:rsid w:val="0080447E"/>
    <w:rsid w:val="0081226A"/>
    <w:rsid w:val="00817BC4"/>
    <w:rsid w:val="008371A1"/>
    <w:rsid w:val="00863493"/>
    <w:rsid w:val="008A0EB7"/>
    <w:rsid w:val="008B4AD2"/>
    <w:rsid w:val="008B5980"/>
    <w:rsid w:val="008D1D2D"/>
    <w:rsid w:val="0091613C"/>
    <w:rsid w:val="009370B1"/>
    <w:rsid w:val="00952120"/>
    <w:rsid w:val="00956600"/>
    <w:rsid w:val="009822B4"/>
    <w:rsid w:val="00995CE1"/>
    <w:rsid w:val="009A53D7"/>
    <w:rsid w:val="00A3666E"/>
    <w:rsid w:val="00A437CF"/>
    <w:rsid w:val="00A466C5"/>
    <w:rsid w:val="00B32810"/>
    <w:rsid w:val="00B70FA6"/>
    <w:rsid w:val="00BE4319"/>
    <w:rsid w:val="00C17127"/>
    <w:rsid w:val="00C64C82"/>
    <w:rsid w:val="00C67FFA"/>
    <w:rsid w:val="00C82929"/>
    <w:rsid w:val="00CD2563"/>
    <w:rsid w:val="00CE146E"/>
    <w:rsid w:val="00CF35F6"/>
    <w:rsid w:val="00D126CC"/>
    <w:rsid w:val="00D23A15"/>
    <w:rsid w:val="00D41743"/>
    <w:rsid w:val="00D53C50"/>
    <w:rsid w:val="00D56959"/>
    <w:rsid w:val="00D835C4"/>
    <w:rsid w:val="00D9564C"/>
    <w:rsid w:val="00DC35D5"/>
    <w:rsid w:val="00DD6B23"/>
    <w:rsid w:val="00DF2DE3"/>
    <w:rsid w:val="00E05209"/>
    <w:rsid w:val="00E16156"/>
    <w:rsid w:val="00E40C48"/>
    <w:rsid w:val="00E63CDF"/>
    <w:rsid w:val="00F164AE"/>
    <w:rsid w:val="00F35622"/>
    <w:rsid w:val="00F379DE"/>
    <w:rsid w:val="00F4763B"/>
    <w:rsid w:val="00F50176"/>
    <w:rsid w:val="00F63942"/>
    <w:rsid w:val="00F9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BE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32810"/>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B32810"/>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D23A15"/>
    <w:pPr>
      <w:ind w:left="720"/>
      <w:contextualSpacing/>
    </w:pPr>
  </w:style>
  <w:style w:type="character" w:styleId="Hyperlink">
    <w:name w:val="Hyperlink"/>
    <w:basedOn w:val="DefaultParagraphFont"/>
    <w:uiPriority w:val="99"/>
    <w:unhideWhenUsed/>
    <w:rsid w:val="007B3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o@p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2017-06-29T18:28:00Z</dcterms:created>
  <dcterms:modified xsi:type="dcterms:W3CDTF">2022-01-14T19:31:00Z</dcterms:modified>
</cp:coreProperties>
</file>