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86B1"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0B2E87D9" wp14:editId="131E3DB1">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0A316913" wp14:editId="2498B31A">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DC0273">
        <w:rPr>
          <w:rStyle w:val="Heading1Char"/>
        </w:rPr>
        <w:t>Paying Your Bill</w:t>
      </w:r>
    </w:p>
    <w:p w14:paraId="67F53F97" w14:textId="77777777" w:rsidR="009E4FC7" w:rsidRDefault="009E4FC7" w:rsidP="008841DE">
      <w:r w:rsidRPr="009E4FC7">
        <w:t xml:space="preserve">You will have access to make an online payment using a credit card or electronic check through the Penn State Student Account Dashboard.  </w:t>
      </w:r>
    </w:p>
    <w:p w14:paraId="46957778" w14:textId="77777777" w:rsidR="009E4FC7" w:rsidRDefault="009E4FC7" w:rsidP="008841DE">
      <w:r w:rsidRPr="009E4FC7">
        <w:t xml:space="preserve">The first bill of the semester is due after the regular drop/add period of that term and enrolled course(s). All other monthly statements (September, October, and November) will have a due date on the 22nd of the month. Refer to the </w:t>
      </w:r>
      <w:hyperlink r:id="rId8" w:history="1">
        <w:r w:rsidRPr="009E4FC7">
          <w:rPr>
            <w:rStyle w:val="Hyperlink"/>
          </w:rPr>
          <w:t>Penn State Office of the Bursar</w:t>
        </w:r>
      </w:hyperlink>
      <w:r w:rsidRPr="009E4FC7">
        <w:t xml:space="preserve"> website at https://bursar.psu.edu for tuition due dates.</w:t>
      </w:r>
    </w:p>
    <w:p w14:paraId="6F151AD8" w14:textId="77777777" w:rsidR="003B28D3" w:rsidRPr="009E4FC7" w:rsidRDefault="009E4FC7" w:rsidP="009E4FC7">
      <w:r w:rsidRPr="009E4FC7">
        <w:rPr>
          <w:rStyle w:val="Strong"/>
        </w:rPr>
        <w:t>Note:</w:t>
      </w:r>
      <w:r w:rsidRPr="009E4FC7">
        <w:t xml:space="preserve"> If you have set up an Authorized Payer, they may make a payment on your behalf. Refer to the Adding an Authorized Payer tutorial for more information</w:t>
      </w:r>
      <w:r w:rsidR="00E707FE" w:rsidRPr="009E4FC7">
        <w:t>.</w:t>
      </w:r>
    </w:p>
    <w:p w14:paraId="17B3D206" w14:textId="77777777" w:rsidR="005C6D78" w:rsidRDefault="002941E6" w:rsidP="007E1FC1">
      <w:pPr>
        <w:pStyle w:val="Heading2"/>
        <w:spacing w:before="120" w:after="120"/>
      </w:pPr>
      <w:r>
        <w:t xml:space="preserve">Navigating to </w:t>
      </w:r>
      <w:r w:rsidR="009E4FC7">
        <w:t xml:space="preserve">The </w:t>
      </w:r>
      <w:r>
        <w:t>Penn State</w:t>
      </w:r>
      <w:r w:rsidR="009E4FC7">
        <w:t xml:space="preserve"> Student Account </w:t>
      </w:r>
      <w:r>
        <w:t>Dashboard</w:t>
      </w:r>
    </w:p>
    <w:p w14:paraId="062ABCC2" w14:textId="77777777" w:rsidR="007E1FC1" w:rsidRDefault="007E1FC1" w:rsidP="007E1FC1">
      <w:pPr>
        <w:pStyle w:val="numbers"/>
        <w:numPr>
          <w:ilvl w:val="0"/>
          <w:numId w:val="32"/>
        </w:numPr>
        <w:spacing w:line="256" w:lineRule="auto"/>
      </w:pPr>
      <w:r>
        <w:t>From the Student Home Base, select the My Finances button.</w:t>
      </w:r>
    </w:p>
    <w:p w14:paraId="014DD5E7" w14:textId="547ACAAE" w:rsidR="005C6D78" w:rsidRDefault="007E1FC1" w:rsidP="008841DE">
      <w:pPr>
        <w:pStyle w:val="numbers"/>
        <w:numPr>
          <w:ilvl w:val="0"/>
          <w:numId w:val="32"/>
        </w:numPr>
        <w:spacing w:line="256" w:lineRule="auto"/>
      </w:pPr>
      <w:r>
        <w:t xml:space="preserve">On the My Account page, select the </w:t>
      </w:r>
      <w:r>
        <w:rPr>
          <w:rStyle w:val="Strong"/>
        </w:rPr>
        <w:t>Manage My Account / Make a Payment</w:t>
      </w:r>
      <w:r>
        <w:t xml:space="preserve"> button.</w:t>
      </w:r>
    </w:p>
    <w:p w14:paraId="2213B34C" w14:textId="77777777" w:rsidR="00E707FE" w:rsidRDefault="00E707FE" w:rsidP="007E1FC1">
      <w:pPr>
        <w:pStyle w:val="Heading2"/>
        <w:spacing w:before="120" w:after="120"/>
      </w:pPr>
      <w:r>
        <w:t>Penn St</w:t>
      </w:r>
      <w:r w:rsidR="009E4FC7">
        <w:t>ate Student Account</w:t>
      </w:r>
      <w:r w:rsidR="00C167C7">
        <w:t xml:space="preserve"> Dashboard</w:t>
      </w:r>
    </w:p>
    <w:p w14:paraId="68D21CCF" w14:textId="77777777" w:rsidR="002C1AD1" w:rsidRDefault="00E707FE" w:rsidP="002C1AD1">
      <w:r>
        <w:t>T</w:t>
      </w:r>
      <w:r w:rsidRPr="00E707FE">
        <w:t>he Your Account section will display a real time summary of your account including all activity since your last statement.</w:t>
      </w:r>
    </w:p>
    <w:p w14:paraId="5FA8315D" w14:textId="77777777" w:rsidR="007416E6" w:rsidRDefault="00E707FE" w:rsidP="007416E6">
      <w:pPr>
        <w:keepNext/>
        <w:spacing w:after="0"/>
      </w:pPr>
      <w:r>
        <w:rPr>
          <w:noProof/>
        </w:rPr>
        <w:drawing>
          <wp:inline distT="0" distB="0" distL="0" distR="0" wp14:anchorId="111BC4F0" wp14:editId="715EF284">
            <wp:extent cx="5181600" cy="3249535"/>
            <wp:effectExtent l="19050" t="19050" r="19050" b="27305"/>
            <wp:docPr id="1" name="Picture 1" descr="Screenshot of the Penn State Student Account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903C5B.tmp"/>
                    <pic:cNvPicPr/>
                  </pic:nvPicPr>
                  <pic:blipFill>
                    <a:blip r:embed="rId9">
                      <a:extLst>
                        <a:ext uri="{28A0092B-C50C-407E-A947-70E740481C1C}">
                          <a14:useLocalDpi xmlns:a14="http://schemas.microsoft.com/office/drawing/2010/main" val="0"/>
                        </a:ext>
                      </a:extLst>
                    </a:blip>
                    <a:stretch>
                      <a:fillRect/>
                    </a:stretch>
                  </pic:blipFill>
                  <pic:spPr>
                    <a:xfrm>
                      <a:off x="0" y="0"/>
                      <a:ext cx="5185135" cy="3251752"/>
                    </a:xfrm>
                    <a:prstGeom prst="rect">
                      <a:avLst/>
                    </a:prstGeom>
                    <a:ln>
                      <a:solidFill>
                        <a:schemeClr val="tx1"/>
                      </a:solidFill>
                    </a:ln>
                  </pic:spPr>
                </pic:pic>
              </a:graphicData>
            </a:graphic>
          </wp:inline>
        </w:drawing>
      </w:r>
    </w:p>
    <w:p w14:paraId="527A9E31" w14:textId="77777777" w:rsidR="00E707FE" w:rsidRDefault="007416E6" w:rsidP="007416E6">
      <w:pPr>
        <w:pStyle w:val="Tablecaption"/>
      </w:pPr>
      <w:r>
        <w:t xml:space="preserve">Figure </w:t>
      </w:r>
      <w:fldSimple w:instr=" SEQ Figure \* ARABIC ">
        <w:r>
          <w:rPr>
            <w:noProof/>
          </w:rPr>
          <w:t>1</w:t>
        </w:r>
      </w:fldSimple>
      <w:r>
        <w:t xml:space="preserve">: </w:t>
      </w:r>
      <w:r w:rsidR="009E4FC7">
        <w:t xml:space="preserve">The </w:t>
      </w:r>
      <w:r w:rsidRPr="008F581F">
        <w:t xml:space="preserve">Penn </w:t>
      </w:r>
      <w:r w:rsidR="009E4FC7">
        <w:t>State Student Account Dashboard</w:t>
      </w:r>
    </w:p>
    <w:p w14:paraId="45139CBC" w14:textId="77777777" w:rsidR="00923A87" w:rsidRDefault="009A00BB" w:rsidP="009A00BB">
      <w:pPr>
        <w:pStyle w:val="Heading2"/>
      </w:pPr>
      <w:r>
        <w:t>Selecting the Charges to pay</w:t>
      </w:r>
    </w:p>
    <w:p w14:paraId="1C70B775" w14:textId="77777777" w:rsidR="00923A87" w:rsidRDefault="00923A87" w:rsidP="00923A87">
      <w:r>
        <w:t>The charges on your account will be listed in the Payment Window.</w:t>
      </w:r>
    </w:p>
    <w:p w14:paraId="2B3AD135" w14:textId="016E2CD2" w:rsidR="00E707FE" w:rsidRDefault="007E1FC1" w:rsidP="00C7132A">
      <w:pPr>
        <w:pStyle w:val="numbers"/>
        <w:numPr>
          <w:ilvl w:val="0"/>
          <w:numId w:val="30"/>
        </w:numPr>
      </w:pPr>
      <w:r>
        <w:t>Select</w:t>
      </w:r>
      <w:r w:rsidR="00E707FE" w:rsidRPr="00E707FE">
        <w:t xml:space="preserve"> the </w:t>
      </w:r>
      <w:r w:rsidR="00E707FE" w:rsidRPr="00923A87">
        <w:rPr>
          <w:rStyle w:val="Strong"/>
        </w:rPr>
        <w:t>Make a Payment</w:t>
      </w:r>
      <w:r w:rsidR="00E707FE" w:rsidRPr="00E707FE">
        <w:t xml:space="preserve"> link to open the payment window.</w:t>
      </w:r>
    </w:p>
    <w:p w14:paraId="0A789F98" w14:textId="644813D5" w:rsidR="00E707FE" w:rsidRDefault="007E1FC1" w:rsidP="00C7132A">
      <w:pPr>
        <w:pStyle w:val="numbers"/>
        <w:numPr>
          <w:ilvl w:val="0"/>
          <w:numId w:val="30"/>
        </w:numPr>
      </w:pPr>
      <w:r>
        <w:t>Select</w:t>
      </w:r>
      <w:r w:rsidR="00E707FE" w:rsidRPr="00E707FE">
        <w:t xml:space="preserve"> on the </w:t>
      </w:r>
      <w:r w:rsidR="00E707FE" w:rsidRPr="00BE1CEB">
        <w:rPr>
          <w:b/>
          <w:bCs/>
        </w:rPr>
        <w:t xml:space="preserve">Term </w:t>
      </w:r>
      <w:r w:rsidR="00E707FE" w:rsidRPr="00E707FE">
        <w:t>link.</w:t>
      </w:r>
    </w:p>
    <w:p w14:paraId="508F4CAE" w14:textId="1844FA63" w:rsidR="00E707FE" w:rsidRDefault="00923A87" w:rsidP="00C7132A">
      <w:pPr>
        <w:pStyle w:val="numbers"/>
        <w:numPr>
          <w:ilvl w:val="0"/>
          <w:numId w:val="30"/>
        </w:numPr>
      </w:pPr>
      <w:r w:rsidRPr="00E707FE">
        <w:lastRenderedPageBreak/>
        <w:t xml:space="preserve">The Amount field will populate with your current account balance.  </w:t>
      </w:r>
      <w:r w:rsidR="007E1FC1">
        <w:t>Select</w:t>
      </w:r>
      <w:r w:rsidR="00AD5487" w:rsidRPr="00E707FE">
        <w:t xml:space="preserve"> the </w:t>
      </w:r>
      <w:r w:rsidR="00AD5487" w:rsidRPr="00BE1CEB">
        <w:rPr>
          <w:b/>
          <w:bCs/>
        </w:rPr>
        <w:t>Add to Shopping Cart</w:t>
      </w:r>
      <w:r w:rsidR="00AD5487" w:rsidRPr="00E707FE">
        <w:t xml:space="preserve"> button to put this payment in your shopping cart.</w:t>
      </w:r>
    </w:p>
    <w:p w14:paraId="247D8D79" w14:textId="15772B3F" w:rsidR="002B1D3E" w:rsidRDefault="007E1FC1" w:rsidP="00C7132A">
      <w:pPr>
        <w:pStyle w:val="numbers"/>
        <w:numPr>
          <w:ilvl w:val="0"/>
          <w:numId w:val="30"/>
        </w:numPr>
      </w:pPr>
      <w:r>
        <w:t>Select</w:t>
      </w:r>
      <w:r w:rsidR="002B1D3E" w:rsidRPr="00E707FE">
        <w:t xml:space="preserve"> the </w:t>
      </w:r>
      <w:r w:rsidR="002B1D3E" w:rsidRPr="00BE1CEB">
        <w:rPr>
          <w:b/>
          <w:bCs/>
        </w:rPr>
        <w:t xml:space="preserve">Checkout </w:t>
      </w:r>
      <w:r w:rsidR="002B1D3E" w:rsidRPr="00E707FE">
        <w:t>button to make the payment.</w:t>
      </w:r>
      <w:r w:rsidR="002B1D3E">
        <w:t xml:space="preserve"> </w:t>
      </w:r>
      <w:r w:rsidR="002B1D3E" w:rsidRPr="00AD5487">
        <w:rPr>
          <w:rStyle w:val="Strong"/>
        </w:rPr>
        <w:t>Note</w:t>
      </w:r>
      <w:r w:rsidR="00AD5487">
        <w:t>:</w:t>
      </w:r>
      <w:r w:rsidR="002B1D3E">
        <w:t xml:space="preserve"> </w:t>
      </w:r>
      <w:r w:rsidR="00AD5487">
        <w:t>Y</w:t>
      </w:r>
      <w:r w:rsidR="002B1D3E">
        <w:t>ou can Edit or Delete</w:t>
      </w:r>
      <w:r w:rsidR="002B1D3E" w:rsidRPr="002B1D3E">
        <w:t xml:space="preserve"> </w:t>
      </w:r>
      <w:r w:rsidR="002B1D3E" w:rsidRPr="00E707FE">
        <w:t>a payment</w:t>
      </w:r>
      <w:r w:rsidR="002B1D3E">
        <w:t xml:space="preserve"> using</w:t>
      </w:r>
      <w:r w:rsidR="002B1D3E" w:rsidRPr="00E707FE">
        <w:t xml:space="preserve"> the links provided</w:t>
      </w:r>
      <w:r w:rsidR="002B1D3E">
        <w:t>.</w:t>
      </w:r>
    </w:p>
    <w:p w14:paraId="7FA921C3" w14:textId="77777777" w:rsidR="002B1D3E" w:rsidRDefault="002B1D3E" w:rsidP="002B1D3E">
      <w:pPr>
        <w:pStyle w:val="numbers"/>
        <w:numPr>
          <w:ilvl w:val="0"/>
          <w:numId w:val="0"/>
        </w:numPr>
        <w:ind w:left="360"/>
      </w:pPr>
    </w:p>
    <w:p w14:paraId="168128A2" w14:textId="77777777" w:rsidR="002B1D3E" w:rsidRDefault="002B1D3E" w:rsidP="002B1D3E">
      <w:pPr>
        <w:pStyle w:val="Heading2"/>
      </w:pPr>
      <w:r>
        <w:t>Entering Payment Information</w:t>
      </w:r>
    </w:p>
    <w:p w14:paraId="74008CD0" w14:textId="77777777" w:rsidR="002B1D3E" w:rsidRDefault="002B1D3E" w:rsidP="002B1D3E">
      <w:r>
        <w:t xml:space="preserve">You can </w:t>
      </w:r>
      <w:r w:rsidR="00BE1CEB">
        <w:t>make an online payment using a credit card or elec</w:t>
      </w:r>
      <w:r w:rsidR="009E4FC7">
        <w:t>tronic check through Penn State Student Account Dashboard</w:t>
      </w:r>
      <w:r w:rsidR="00BE1CEB">
        <w:t>.</w:t>
      </w:r>
    </w:p>
    <w:p w14:paraId="54271015" w14:textId="72E7744A" w:rsidR="00BE1CEB" w:rsidRDefault="007E1FC1" w:rsidP="00F55484">
      <w:pPr>
        <w:pStyle w:val="numbers"/>
        <w:numPr>
          <w:ilvl w:val="0"/>
          <w:numId w:val="27"/>
        </w:numPr>
      </w:pPr>
      <w:r>
        <w:t>Select</w:t>
      </w:r>
      <w:r w:rsidR="00E707FE" w:rsidRPr="00E707FE">
        <w:t xml:space="preserve"> the </w:t>
      </w:r>
      <w:r w:rsidR="00E707FE" w:rsidRPr="00BE1CEB">
        <w:rPr>
          <w:b/>
          <w:bCs/>
        </w:rPr>
        <w:t>radio button</w:t>
      </w:r>
      <w:r w:rsidR="00E707FE" w:rsidRPr="00E707FE">
        <w:t xml:space="preserve"> to the left of the payment method you would like to use for this payment</w:t>
      </w:r>
      <w:r w:rsidR="00BE1CEB">
        <w:t>.</w:t>
      </w:r>
      <w:r w:rsidR="00BE1CEB" w:rsidRPr="00BE1CEB">
        <w:t xml:space="preserve"> </w:t>
      </w:r>
      <w:r w:rsidR="00BE1CEB" w:rsidRPr="007E1FC1">
        <w:rPr>
          <w:rStyle w:val="Strong"/>
        </w:rPr>
        <w:t>Note</w:t>
      </w:r>
      <w:r w:rsidRPr="007E1FC1">
        <w:rPr>
          <w:rStyle w:val="Strong"/>
        </w:rPr>
        <w:t>:</w:t>
      </w:r>
      <w:r w:rsidR="00BE1CEB" w:rsidRPr="00E707FE">
        <w:t xml:space="preserve"> </w:t>
      </w:r>
      <w:r>
        <w:t>If</w:t>
      </w:r>
      <w:r w:rsidR="00BE1CEB" w:rsidRPr="00E707FE">
        <w:t xml:space="preserve"> you have setup a saved payment method previously, it will appear in the list as an option.</w:t>
      </w:r>
    </w:p>
    <w:p w14:paraId="79A0CDAB" w14:textId="4B4C2A7D" w:rsidR="00BE1CEB" w:rsidRDefault="007E1FC1" w:rsidP="00F55484">
      <w:pPr>
        <w:pStyle w:val="numbers"/>
        <w:numPr>
          <w:ilvl w:val="0"/>
          <w:numId w:val="27"/>
        </w:numPr>
      </w:pPr>
      <w:r>
        <w:t>Select</w:t>
      </w:r>
      <w:r w:rsidR="00E707FE" w:rsidRPr="00E707FE">
        <w:t xml:space="preserve"> the </w:t>
      </w:r>
      <w:r w:rsidR="00E707FE" w:rsidRPr="00BE1CEB">
        <w:rPr>
          <w:b/>
          <w:bCs/>
        </w:rPr>
        <w:t>Continue Checkout</w:t>
      </w:r>
      <w:r w:rsidR="00BE1CEB">
        <w:t xml:space="preserve"> button.</w:t>
      </w:r>
      <w:r w:rsidR="00BE1CEB">
        <w:cr/>
      </w:r>
    </w:p>
    <w:p w14:paraId="28FF035F" w14:textId="77777777" w:rsidR="00F55484" w:rsidRDefault="00F55484" w:rsidP="00F55484">
      <w:pPr>
        <w:pStyle w:val="Heading3"/>
      </w:pPr>
      <w:r>
        <w:t>Credit Card Payments</w:t>
      </w:r>
    </w:p>
    <w:p w14:paraId="5A311CDE" w14:textId="77777777" w:rsidR="00067124" w:rsidRDefault="000605AE" w:rsidP="00BE1CEB">
      <w:r w:rsidRPr="000605AE">
        <w:t>A service fee applies to all credit card transactions.</w:t>
      </w:r>
      <w:r w:rsidR="00BE1CEB" w:rsidRPr="00BE1CEB">
        <w:t xml:space="preserve"> This service fee will be assessed at the time the payment is applied to your credit card.</w:t>
      </w:r>
    </w:p>
    <w:p w14:paraId="292D43D2" w14:textId="77777777" w:rsidR="007416E6" w:rsidRDefault="00067124" w:rsidP="007416E6">
      <w:pPr>
        <w:keepNext/>
        <w:spacing w:after="0"/>
      </w:pPr>
      <w:r>
        <w:rPr>
          <w:noProof/>
        </w:rPr>
        <w:drawing>
          <wp:inline distT="0" distB="0" distL="0" distR="0" wp14:anchorId="628AAF28" wp14:editId="7D6E7F73">
            <wp:extent cx="5184648" cy="3591809"/>
            <wp:effectExtent l="19050" t="19050" r="16510" b="27940"/>
            <wp:docPr id="2" name="Picture 2" descr="Screenshot of the Payment inform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90F1C7.tmp"/>
                    <pic:cNvPicPr/>
                  </pic:nvPicPr>
                  <pic:blipFill>
                    <a:blip r:embed="rId10">
                      <a:extLst>
                        <a:ext uri="{28A0092B-C50C-407E-A947-70E740481C1C}">
                          <a14:useLocalDpi xmlns:a14="http://schemas.microsoft.com/office/drawing/2010/main" val="0"/>
                        </a:ext>
                      </a:extLst>
                    </a:blip>
                    <a:stretch>
                      <a:fillRect/>
                    </a:stretch>
                  </pic:blipFill>
                  <pic:spPr>
                    <a:xfrm>
                      <a:off x="0" y="0"/>
                      <a:ext cx="5184648" cy="3591809"/>
                    </a:xfrm>
                    <a:prstGeom prst="rect">
                      <a:avLst/>
                    </a:prstGeom>
                    <a:ln>
                      <a:solidFill>
                        <a:schemeClr val="tx1"/>
                      </a:solidFill>
                    </a:ln>
                  </pic:spPr>
                </pic:pic>
              </a:graphicData>
            </a:graphic>
          </wp:inline>
        </w:drawing>
      </w:r>
    </w:p>
    <w:p w14:paraId="488F9A98" w14:textId="77777777" w:rsidR="007416E6" w:rsidRDefault="007416E6" w:rsidP="007416E6">
      <w:pPr>
        <w:pStyle w:val="Tablecaption"/>
      </w:pPr>
      <w:r>
        <w:t xml:space="preserve">Figure </w:t>
      </w:r>
      <w:fldSimple w:instr=" SEQ Figure \* ARABIC ">
        <w:r>
          <w:rPr>
            <w:noProof/>
          </w:rPr>
          <w:t>2</w:t>
        </w:r>
      </w:fldSimple>
      <w:r>
        <w:t>: Payment information form</w:t>
      </w:r>
    </w:p>
    <w:p w14:paraId="482A81C0" w14:textId="77777777" w:rsidR="00BE1CEB" w:rsidRPr="00BE1CEB" w:rsidRDefault="003C2FE1" w:rsidP="00BE1CEB">
      <w:r>
        <w:t xml:space="preserve"> </w:t>
      </w:r>
    </w:p>
    <w:p w14:paraId="21C075FF" w14:textId="77777777" w:rsidR="00BE1CEB" w:rsidRDefault="00BE1CEB" w:rsidP="00BE1CEB">
      <w:pPr>
        <w:pStyle w:val="numbers"/>
        <w:numPr>
          <w:ilvl w:val="0"/>
          <w:numId w:val="23"/>
        </w:numPr>
      </w:pPr>
      <w:r w:rsidRPr="00BE1CEB">
        <w:t xml:space="preserve">Complete the form by entering the appropriate information into the fields provided.  </w:t>
      </w:r>
      <w:r w:rsidRPr="00F55484">
        <w:rPr>
          <w:rStyle w:val="Strong"/>
        </w:rPr>
        <w:t>Note:</w:t>
      </w:r>
      <w:r w:rsidRPr="00BE1CEB">
        <w:t xml:space="preserve"> The fields with an asterisk to the right are required.</w:t>
      </w:r>
    </w:p>
    <w:p w14:paraId="6F7B89E8" w14:textId="77777777" w:rsidR="00BE1CEB" w:rsidRDefault="00BE1CEB" w:rsidP="00BE1CEB">
      <w:pPr>
        <w:pStyle w:val="numbers"/>
        <w:numPr>
          <w:ilvl w:val="0"/>
          <w:numId w:val="23"/>
        </w:numPr>
      </w:pPr>
      <w:r>
        <w:t xml:space="preserve">If you would like to make this a saved payment option that you can use again, enter a </w:t>
      </w:r>
      <w:r w:rsidRPr="00BE1CEB">
        <w:rPr>
          <w:rStyle w:val="Strong"/>
        </w:rPr>
        <w:t>familiar name</w:t>
      </w:r>
      <w:r>
        <w:t xml:space="preserve"> into the field provided.</w:t>
      </w:r>
    </w:p>
    <w:p w14:paraId="7166740D" w14:textId="3E022144" w:rsidR="00BE1CEB" w:rsidRDefault="007E1FC1" w:rsidP="00BE1CEB">
      <w:pPr>
        <w:pStyle w:val="numbers"/>
        <w:numPr>
          <w:ilvl w:val="0"/>
          <w:numId w:val="23"/>
        </w:numPr>
      </w:pPr>
      <w:r>
        <w:t>Select</w:t>
      </w:r>
      <w:r w:rsidR="00BE1CEB">
        <w:t xml:space="preserve"> the </w:t>
      </w:r>
      <w:r w:rsidR="00BE1CEB" w:rsidRPr="00BE1CEB">
        <w:rPr>
          <w:rStyle w:val="Strong"/>
        </w:rPr>
        <w:t>Continue Checkout</w:t>
      </w:r>
      <w:r w:rsidR="00BE1CEB">
        <w:t xml:space="preserve"> button.</w:t>
      </w:r>
    </w:p>
    <w:p w14:paraId="027F10C9" w14:textId="747654FD" w:rsidR="00BE1CEB" w:rsidRDefault="007E1FC1" w:rsidP="00BE1CEB">
      <w:pPr>
        <w:pStyle w:val="numbers"/>
        <w:numPr>
          <w:ilvl w:val="0"/>
          <w:numId w:val="23"/>
        </w:numPr>
      </w:pPr>
      <w:r>
        <w:t>Select</w:t>
      </w:r>
      <w:r w:rsidR="00BE1CEB">
        <w:t xml:space="preserve"> the </w:t>
      </w:r>
      <w:r w:rsidR="00BE1CEB" w:rsidRPr="00BE1CEB">
        <w:rPr>
          <w:rStyle w:val="Strong"/>
        </w:rPr>
        <w:t>checkbox</w:t>
      </w:r>
      <w:r w:rsidR="00BE1CEB">
        <w:t xml:space="preserve"> to accept the terms and conditions.</w:t>
      </w:r>
    </w:p>
    <w:p w14:paraId="5FB39E73" w14:textId="5CCBFC9E" w:rsidR="00BE1CEB" w:rsidRDefault="007E1FC1" w:rsidP="00BE1CEB">
      <w:pPr>
        <w:pStyle w:val="numbers"/>
        <w:numPr>
          <w:ilvl w:val="0"/>
          <w:numId w:val="23"/>
        </w:numPr>
      </w:pPr>
      <w:r>
        <w:lastRenderedPageBreak/>
        <w:t xml:space="preserve">Select </w:t>
      </w:r>
      <w:r w:rsidR="00BE1CEB">
        <w:t xml:space="preserve">the </w:t>
      </w:r>
      <w:r w:rsidR="00BE1CEB" w:rsidRPr="00BE1CEB">
        <w:rPr>
          <w:rStyle w:val="Strong"/>
        </w:rPr>
        <w:t>Continue Checkout</w:t>
      </w:r>
      <w:r w:rsidR="00BE1CEB">
        <w:t xml:space="preserve"> button.</w:t>
      </w:r>
    </w:p>
    <w:p w14:paraId="08D27ACC" w14:textId="3E8BEE12" w:rsidR="00F55484" w:rsidRDefault="00F55484" w:rsidP="00F55484">
      <w:pPr>
        <w:pStyle w:val="numbers"/>
        <w:numPr>
          <w:ilvl w:val="0"/>
          <w:numId w:val="23"/>
        </w:numPr>
      </w:pPr>
      <w:r w:rsidRPr="00F55484">
        <w:t xml:space="preserve">A summary of the transaction is displayed including any Service Charge for credit card transactions. </w:t>
      </w:r>
      <w:r w:rsidR="007E1FC1">
        <w:t>Select the</w:t>
      </w:r>
      <w:r w:rsidRPr="00F55484">
        <w:t xml:space="preserve"> </w:t>
      </w:r>
      <w:r w:rsidRPr="00F55484">
        <w:rPr>
          <w:rStyle w:val="Strong"/>
        </w:rPr>
        <w:t>Submit Payment</w:t>
      </w:r>
      <w:r w:rsidR="007E1FC1">
        <w:rPr>
          <w:rStyle w:val="Strong"/>
        </w:rPr>
        <w:t xml:space="preserve"> </w:t>
      </w:r>
      <w:r w:rsidR="007E1FC1" w:rsidRPr="007E1FC1">
        <w:t>button</w:t>
      </w:r>
      <w:r w:rsidRPr="007E1FC1">
        <w:t xml:space="preserve"> to process</w:t>
      </w:r>
      <w:r w:rsidRPr="00F55484">
        <w:t xml:space="preserve"> the payment.</w:t>
      </w:r>
    </w:p>
    <w:p w14:paraId="0DBDA680" w14:textId="77777777" w:rsidR="00F55484" w:rsidRDefault="00F55484" w:rsidP="00F55484">
      <w:r w:rsidRPr="00F55484">
        <w:t>Your receipt will be displayed including a message indicating that a copy was emailed to the address listed.</w:t>
      </w:r>
    </w:p>
    <w:p w14:paraId="3FA92D6E" w14:textId="77777777" w:rsidR="00F55484" w:rsidRDefault="00F55484" w:rsidP="00F55484">
      <w:pPr>
        <w:pStyle w:val="Heading3"/>
      </w:pPr>
      <w:r>
        <w:t>Electronic Check Payments</w:t>
      </w:r>
    </w:p>
    <w:p w14:paraId="58409FE3" w14:textId="77777777" w:rsidR="00F55484" w:rsidRDefault="00F55484" w:rsidP="00F55484">
      <w:r w:rsidRPr="00F55484">
        <w:t>There are no additional fees assessed on electronic check transactions.</w:t>
      </w:r>
    </w:p>
    <w:p w14:paraId="4242B9E1" w14:textId="77777777" w:rsidR="00F55484" w:rsidRDefault="00F55484" w:rsidP="00714DCE">
      <w:pPr>
        <w:pStyle w:val="numbers"/>
        <w:numPr>
          <w:ilvl w:val="0"/>
          <w:numId w:val="28"/>
        </w:numPr>
      </w:pPr>
      <w:r w:rsidRPr="00BE1CEB">
        <w:t xml:space="preserve">Complete the form by entering the appropriate information into the fields provided.  </w:t>
      </w:r>
      <w:r w:rsidRPr="00F55484">
        <w:rPr>
          <w:rStyle w:val="Strong"/>
        </w:rPr>
        <w:t>Note:</w:t>
      </w:r>
      <w:r w:rsidRPr="00BE1CEB">
        <w:t xml:space="preserve"> The fields with an asterisk to the right are required.</w:t>
      </w:r>
    </w:p>
    <w:p w14:paraId="14E1D498" w14:textId="77777777" w:rsidR="00F55484" w:rsidRDefault="00F55484" w:rsidP="00714DCE">
      <w:pPr>
        <w:pStyle w:val="numbers"/>
        <w:numPr>
          <w:ilvl w:val="0"/>
          <w:numId w:val="28"/>
        </w:numPr>
      </w:pPr>
      <w:r>
        <w:t xml:space="preserve">If you would like to make this a saved payment option that you can use again, enter a </w:t>
      </w:r>
      <w:r w:rsidRPr="00BE1CEB">
        <w:rPr>
          <w:rStyle w:val="Strong"/>
        </w:rPr>
        <w:t>familiar name</w:t>
      </w:r>
      <w:r>
        <w:t xml:space="preserve"> into the field provided.</w:t>
      </w:r>
    </w:p>
    <w:p w14:paraId="36A57541" w14:textId="11C7C8DA" w:rsidR="00F55484" w:rsidRDefault="007E1FC1" w:rsidP="00714DCE">
      <w:pPr>
        <w:pStyle w:val="numbers"/>
        <w:numPr>
          <w:ilvl w:val="0"/>
          <w:numId w:val="28"/>
        </w:numPr>
      </w:pPr>
      <w:r>
        <w:t>Select</w:t>
      </w:r>
      <w:r w:rsidR="00F55484">
        <w:t xml:space="preserve"> the </w:t>
      </w:r>
      <w:r w:rsidR="00F55484" w:rsidRPr="00BE1CEB">
        <w:rPr>
          <w:rStyle w:val="Strong"/>
        </w:rPr>
        <w:t>Continue Checkout</w:t>
      </w:r>
      <w:r w:rsidR="00F55484">
        <w:t xml:space="preserve"> button.</w:t>
      </w:r>
    </w:p>
    <w:p w14:paraId="049014A3" w14:textId="2E9CC20B" w:rsidR="00F55484" w:rsidRDefault="007E1FC1" w:rsidP="00714DCE">
      <w:pPr>
        <w:pStyle w:val="numbers"/>
        <w:numPr>
          <w:ilvl w:val="0"/>
          <w:numId w:val="28"/>
        </w:numPr>
      </w:pPr>
      <w:r>
        <w:t>Select</w:t>
      </w:r>
      <w:r w:rsidR="00F55484">
        <w:t xml:space="preserve"> the </w:t>
      </w:r>
      <w:r w:rsidR="00F55484" w:rsidRPr="00BE1CEB">
        <w:rPr>
          <w:rStyle w:val="Strong"/>
        </w:rPr>
        <w:t>checkbox</w:t>
      </w:r>
      <w:r w:rsidR="00F55484">
        <w:t xml:space="preserve"> to accept the terms and conditions.</w:t>
      </w:r>
    </w:p>
    <w:p w14:paraId="26745269" w14:textId="145F1F31" w:rsidR="00F55484" w:rsidRDefault="007E1FC1" w:rsidP="00714DCE">
      <w:pPr>
        <w:pStyle w:val="numbers"/>
        <w:numPr>
          <w:ilvl w:val="0"/>
          <w:numId w:val="28"/>
        </w:numPr>
      </w:pPr>
      <w:r>
        <w:t>Select</w:t>
      </w:r>
      <w:r w:rsidR="00F55484">
        <w:t xml:space="preserve"> the </w:t>
      </w:r>
      <w:r w:rsidR="00F55484" w:rsidRPr="00BE1CEB">
        <w:rPr>
          <w:rStyle w:val="Strong"/>
        </w:rPr>
        <w:t>Continue Checkout</w:t>
      </w:r>
      <w:r w:rsidR="00F55484">
        <w:t xml:space="preserve"> button.</w:t>
      </w:r>
    </w:p>
    <w:p w14:paraId="578A4B87" w14:textId="0366E2BA" w:rsidR="00F55484" w:rsidRDefault="00F55484" w:rsidP="00714DCE">
      <w:pPr>
        <w:pStyle w:val="numbers"/>
        <w:numPr>
          <w:ilvl w:val="0"/>
          <w:numId w:val="28"/>
        </w:numPr>
      </w:pPr>
      <w:r w:rsidRPr="00F55484">
        <w:t>A summary of the transaction is displayed</w:t>
      </w:r>
      <w:r w:rsidR="00714DCE">
        <w:t xml:space="preserve">. </w:t>
      </w:r>
      <w:r w:rsidR="007E1FC1">
        <w:t>Select</w:t>
      </w:r>
      <w:r w:rsidRPr="00F55484">
        <w:t xml:space="preserve"> </w:t>
      </w:r>
      <w:r w:rsidRPr="00F55484">
        <w:rPr>
          <w:rStyle w:val="Strong"/>
        </w:rPr>
        <w:t>Submit Payment</w:t>
      </w:r>
      <w:r w:rsidRPr="00F55484">
        <w:t xml:space="preserve"> to process the payment.</w:t>
      </w:r>
    </w:p>
    <w:p w14:paraId="6F805B86" w14:textId="77777777" w:rsidR="00F55484" w:rsidRDefault="00F55484" w:rsidP="00F55484">
      <w:r w:rsidRPr="00F55484">
        <w:t>Your receipt will be displayed including a message indicating that a copy was emailed to the address listed.</w:t>
      </w:r>
      <w:r w:rsidR="00714DCE" w:rsidRPr="00714DCE">
        <w:t xml:space="preserve"> </w:t>
      </w:r>
    </w:p>
    <w:p w14:paraId="2A440995" w14:textId="77777777" w:rsidR="00714DCE" w:rsidRDefault="00714DCE" w:rsidP="00714DCE">
      <w:pPr>
        <w:pStyle w:val="Heading2"/>
      </w:pPr>
      <w:r>
        <w:t xml:space="preserve">Returning to the </w:t>
      </w:r>
      <w:r w:rsidR="009E4FC7">
        <w:t>Student Account</w:t>
      </w:r>
      <w:r>
        <w:t xml:space="preserve"> Dashboard</w:t>
      </w:r>
    </w:p>
    <w:p w14:paraId="0F30742C" w14:textId="244C38EE" w:rsidR="00714DCE" w:rsidRDefault="007E1FC1" w:rsidP="00714DCE">
      <w:pPr>
        <w:pStyle w:val="ListParagraph"/>
        <w:numPr>
          <w:ilvl w:val="0"/>
          <w:numId w:val="29"/>
        </w:numPr>
      </w:pPr>
      <w:r>
        <w:t>Select</w:t>
      </w:r>
      <w:r w:rsidR="00714DCE" w:rsidRPr="00714DCE">
        <w:t xml:space="preserve"> </w:t>
      </w:r>
      <w:proofErr w:type="gramStart"/>
      <w:r w:rsidR="008F28D0">
        <w:t xml:space="preserve">the </w:t>
      </w:r>
      <w:r w:rsidR="008F28D0" w:rsidRPr="008F28D0">
        <w:rPr>
          <w:rStyle w:val="Strong"/>
        </w:rPr>
        <w:t>your</w:t>
      </w:r>
      <w:proofErr w:type="gramEnd"/>
      <w:r w:rsidR="00714DCE" w:rsidRPr="008F28D0">
        <w:rPr>
          <w:rStyle w:val="Strong"/>
        </w:rPr>
        <w:t xml:space="preserve"> </w:t>
      </w:r>
      <w:r w:rsidR="00714DCE" w:rsidRPr="00714DCE">
        <w:rPr>
          <w:rStyle w:val="Strong"/>
        </w:rPr>
        <w:t>account</w:t>
      </w:r>
      <w:r w:rsidR="00714DCE" w:rsidRPr="00714DCE">
        <w:t xml:space="preserve"> link</w:t>
      </w:r>
      <w:r w:rsidR="00714DCE">
        <w:t>,</w:t>
      </w:r>
      <w:r w:rsidR="00714DCE" w:rsidRPr="00714DCE">
        <w:t xml:space="preserve"> </w:t>
      </w:r>
      <w:r w:rsidR="00714DCE">
        <w:t>located in the blue header bar, to</w:t>
      </w:r>
      <w:r w:rsidR="00714DCE" w:rsidRPr="00714DCE">
        <w:t xml:space="preserve"> return to the dashboard.</w:t>
      </w:r>
    </w:p>
    <w:p w14:paraId="50E563B2" w14:textId="4424BF37" w:rsidR="00714DCE" w:rsidRDefault="00714DCE" w:rsidP="00714DCE">
      <w:r>
        <w:t>Your payment will be displayed in the Your Recent Payments section and the Your Account section is updated to reflect the payment.</w:t>
      </w:r>
    </w:p>
    <w:p w14:paraId="50C8817D" w14:textId="371C7074" w:rsidR="00C70E66" w:rsidRDefault="00C70E66" w:rsidP="00714DCE"/>
    <w:p w14:paraId="5912D606" w14:textId="42A993C0" w:rsidR="00C70E66" w:rsidRDefault="00C70E66" w:rsidP="00714DCE"/>
    <w:p w14:paraId="7E95F1FB" w14:textId="59712417" w:rsidR="00C70E66" w:rsidRDefault="00C70E66" w:rsidP="00714DCE"/>
    <w:p w14:paraId="7BBF0CA8" w14:textId="77777777" w:rsidR="00C70E66" w:rsidRDefault="00C70E66" w:rsidP="00C70E66">
      <w:pPr>
        <w:pStyle w:val="Heading2"/>
        <w:rPr>
          <w:szCs w:val="28"/>
        </w:rPr>
      </w:pPr>
      <w:r>
        <w:rPr>
          <w:szCs w:val="28"/>
        </w:rPr>
        <w:t xml:space="preserve">Statement of Non-Discrimination </w:t>
      </w:r>
    </w:p>
    <w:p w14:paraId="6B558064" w14:textId="77777777" w:rsidR="00C70E66" w:rsidRPr="002C0A38" w:rsidRDefault="00C70E66" w:rsidP="00C70E66">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w:t>
      </w:r>
      <w:r w:rsidRPr="00412DC4">
        <w:rPr>
          <w:rFonts w:cs="Arial"/>
          <w:szCs w:val="24"/>
        </w:rPr>
        <w:lastRenderedPageBreak/>
        <w:t xml:space="preserve">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1" w:history="1">
        <w:r w:rsidRPr="00412DC4">
          <w:rPr>
            <w:rStyle w:val="Hyperlink"/>
            <w:rFonts w:cs="Arial"/>
            <w:color w:val="auto"/>
            <w:szCs w:val="24"/>
          </w:rPr>
          <w:t>aao@psu.edu</w:t>
        </w:r>
      </w:hyperlink>
      <w:r w:rsidRPr="00412DC4">
        <w:rPr>
          <w:rFonts w:cs="Arial"/>
          <w:szCs w:val="24"/>
        </w:rPr>
        <w:t>, Tel 814-863-0471.</w:t>
      </w:r>
    </w:p>
    <w:p w14:paraId="64827493" w14:textId="77777777" w:rsidR="00C70E66" w:rsidRPr="00714DCE" w:rsidRDefault="00C70E66" w:rsidP="00714DCE"/>
    <w:sectPr w:rsidR="00C70E66" w:rsidRPr="00714DCE" w:rsidSect="002A2B4D">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6D13" w14:textId="77777777" w:rsidR="008F2834" w:rsidRDefault="008F2834" w:rsidP="003608AF">
      <w:pPr>
        <w:spacing w:after="0" w:line="240" w:lineRule="auto"/>
      </w:pPr>
      <w:r>
        <w:separator/>
      </w:r>
    </w:p>
  </w:endnote>
  <w:endnote w:type="continuationSeparator" w:id="0">
    <w:p w14:paraId="0469A68E" w14:textId="77777777" w:rsidR="008F2834" w:rsidRDefault="008F2834"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3C5B" w14:textId="77777777" w:rsidR="008F2834" w:rsidRDefault="008F2834" w:rsidP="003608AF">
      <w:pPr>
        <w:spacing w:after="0" w:line="240" w:lineRule="auto"/>
      </w:pPr>
      <w:r>
        <w:separator/>
      </w:r>
    </w:p>
  </w:footnote>
  <w:footnote w:type="continuationSeparator" w:id="0">
    <w:p w14:paraId="216BE114" w14:textId="77777777" w:rsidR="008F2834" w:rsidRDefault="008F2834"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6DC"/>
    <w:multiLevelType w:val="hybridMultilevel"/>
    <w:tmpl w:val="92AA2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06463"/>
    <w:multiLevelType w:val="hybridMultilevel"/>
    <w:tmpl w:val="DD2A0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532CA6"/>
    <w:multiLevelType w:val="hybridMultilevel"/>
    <w:tmpl w:val="15A8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86AE5"/>
    <w:multiLevelType w:val="hybridMultilevel"/>
    <w:tmpl w:val="472E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15E67"/>
    <w:multiLevelType w:val="hybridMultilevel"/>
    <w:tmpl w:val="DD2A0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DE105F"/>
    <w:multiLevelType w:val="hybridMultilevel"/>
    <w:tmpl w:val="DD2A0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941B81"/>
    <w:multiLevelType w:val="hybridMultilevel"/>
    <w:tmpl w:val="A1A0E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A91D99"/>
    <w:multiLevelType w:val="hybridMultilevel"/>
    <w:tmpl w:val="7FAEA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9532DC"/>
    <w:multiLevelType w:val="hybridMultilevel"/>
    <w:tmpl w:val="99FE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B2EE0"/>
    <w:multiLevelType w:val="hybridMultilevel"/>
    <w:tmpl w:val="DD2A0F64"/>
    <w:lvl w:ilvl="0" w:tplc="0409000F">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C64BE8"/>
    <w:multiLevelType w:val="hybridMultilevel"/>
    <w:tmpl w:val="DD2A0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CD2D61"/>
    <w:multiLevelType w:val="hybridMultilevel"/>
    <w:tmpl w:val="1F56AE08"/>
    <w:lvl w:ilvl="0" w:tplc="083E6FA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566C0"/>
    <w:multiLevelType w:val="hybridMultilevel"/>
    <w:tmpl w:val="DD2A0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BA0411"/>
    <w:multiLevelType w:val="hybridMultilevel"/>
    <w:tmpl w:val="5A8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026E1"/>
    <w:multiLevelType w:val="hybridMultilevel"/>
    <w:tmpl w:val="65D8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0"/>
    <w:lvlOverride w:ilvl="0">
      <w:startOverride w:val="1"/>
    </w:lvlOverride>
  </w:num>
  <w:num w:numId="4">
    <w:abstractNumId w:val="10"/>
    <w:lvlOverride w:ilvl="0">
      <w:startOverride w:val="1"/>
    </w:lvlOverride>
  </w:num>
  <w:num w:numId="5">
    <w:abstractNumId w:val="0"/>
  </w:num>
  <w:num w:numId="6">
    <w:abstractNumId w:val="10"/>
    <w:lvlOverride w:ilvl="0">
      <w:startOverride w:val="1"/>
    </w:lvlOverride>
  </w:num>
  <w:num w:numId="7">
    <w:abstractNumId w:val="3"/>
  </w:num>
  <w:num w:numId="8">
    <w:abstractNumId w:val="8"/>
  </w:num>
  <w:num w:numId="9">
    <w:abstractNumId w:val="15"/>
  </w:num>
  <w:num w:numId="10">
    <w:abstractNumId w:val="10"/>
  </w:num>
  <w:num w:numId="11">
    <w:abstractNumId w:val="10"/>
  </w:num>
  <w:num w:numId="12">
    <w:abstractNumId w:val="10"/>
  </w:num>
  <w:num w:numId="13">
    <w:abstractNumId w:val="14"/>
  </w:num>
  <w:num w:numId="14">
    <w:abstractNumId w:val="10"/>
  </w:num>
  <w:num w:numId="15">
    <w:abstractNumId w:val="10"/>
  </w:num>
  <w:num w:numId="16">
    <w:abstractNumId w:val="10"/>
    <w:lvlOverride w:ilvl="0">
      <w:startOverride w:val="1"/>
    </w:lvlOverride>
  </w:num>
  <w:num w:numId="17">
    <w:abstractNumId w:val="12"/>
  </w:num>
  <w:num w:numId="18">
    <w:abstractNumId w:val="12"/>
    <w:lvlOverride w:ilvl="0">
      <w:startOverride w:val="1"/>
    </w:lvlOverride>
  </w:num>
  <w:num w:numId="19">
    <w:abstractNumId w:val="12"/>
  </w:num>
  <w:num w:numId="20">
    <w:abstractNumId w:val="12"/>
  </w:num>
  <w:num w:numId="21">
    <w:abstractNumId w:val="10"/>
  </w:num>
  <w:num w:numId="22">
    <w:abstractNumId w:val="10"/>
  </w:num>
  <w:num w:numId="23">
    <w:abstractNumId w:val="11"/>
  </w:num>
  <w:num w:numId="24">
    <w:abstractNumId w:val="2"/>
  </w:num>
  <w:num w:numId="25">
    <w:abstractNumId w:val="10"/>
  </w:num>
  <w:num w:numId="26">
    <w:abstractNumId w:val="4"/>
  </w:num>
  <w:num w:numId="27">
    <w:abstractNumId w:val="13"/>
  </w:num>
  <w:num w:numId="28">
    <w:abstractNumId w:val="5"/>
  </w:num>
  <w:num w:numId="29">
    <w:abstractNumId w:val="6"/>
  </w:num>
  <w:num w:numId="30">
    <w:abstractNumId w:val="1"/>
  </w:num>
  <w:num w:numId="31">
    <w:abstractNumId w:val="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09F4"/>
    <w:rsid w:val="0001673C"/>
    <w:rsid w:val="00036ED8"/>
    <w:rsid w:val="000605AE"/>
    <w:rsid w:val="00067124"/>
    <w:rsid w:val="00076C15"/>
    <w:rsid w:val="00083B92"/>
    <w:rsid w:val="000927F3"/>
    <w:rsid w:val="00095332"/>
    <w:rsid w:val="000A0FC9"/>
    <w:rsid w:val="000D427A"/>
    <w:rsid w:val="000F5C43"/>
    <w:rsid w:val="00101550"/>
    <w:rsid w:val="00110592"/>
    <w:rsid w:val="0011111F"/>
    <w:rsid w:val="001216EB"/>
    <w:rsid w:val="00137D63"/>
    <w:rsid w:val="00143A21"/>
    <w:rsid w:val="00151290"/>
    <w:rsid w:val="00157C7D"/>
    <w:rsid w:val="00160647"/>
    <w:rsid w:val="00166986"/>
    <w:rsid w:val="001B2D4E"/>
    <w:rsid w:val="001B4BEF"/>
    <w:rsid w:val="001E6B0C"/>
    <w:rsid w:val="001E7994"/>
    <w:rsid w:val="00233A15"/>
    <w:rsid w:val="00242D78"/>
    <w:rsid w:val="00276CB7"/>
    <w:rsid w:val="002941E6"/>
    <w:rsid w:val="002A2B4D"/>
    <w:rsid w:val="002B1D3E"/>
    <w:rsid w:val="002B6BD0"/>
    <w:rsid w:val="002C1AD1"/>
    <w:rsid w:val="002F2307"/>
    <w:rsid w:val="0030143A"/>
    <w:rsid w:val="0030691F"/>
    <w:rsid w:val="00315A3E"/>
    <w:rsid w:val="003608AF"/>
    <w:rsid w:val="003618FC"/>
    <w:rsid w:val="00370D8D"/>
    <w:rsid w:val="00372E71"/>
    <w:rsid w:val="003A6CD4"/>
    <w:rsid w:val="003B28D3"/>
    <w:rsid w:val="003B6986"/>
    <w:rsid w:val="003C2FE1"/>
    <w:rsid w:val="003E12B0"/>
    <w:rsid w:val="004849B7"/>
    <w:rsid w:val="0049447F"/>
    <w:rsid w:val="004A0BF9"/>
    <w:rsid w:val="004A16C7"/>
    <w:rsid w:val="004D0EC5"/>
    <w:rsid w:val="0054476A"/>
    <w:rsid w:val="005476EE"/>
    <w:rsid w:val="005A37B6"/>
    <w:rsid w:val="005A4D82"/>
    <w:rsid w:val="005B7E1B"/>
    <w:rsid w:val="005C6D78"/>
    <w:rsid w:val="005F448E"/>
    <w:rsid w:val="005F7265"/>
    <w:rsid w:val="00636F49"/>
    <w:rsid w:val="00643864"/>
    <w:rsid w:val="006572BC"/>
    <w:rsid w:val="00657420"/>
    <w:rsid w:val="0066712F"/>
    <w:rsid w:val="006711B4"/>
    <w:rsid w:val="006947A6"/>
    <w:rsid w:val="006A7236"/>
    <w:rsid w:val="00714DCE"/>
    <w:rsid w:val="0072645A"/>
    <w:rsid w:val="007416E6"/>
    <w:rsid w:val="00750C6C"/>
    <w:rsid w:val="00774BD7"/>
    <w:rsid w:val="007A46B5"/>
    <w:rsid w:val="007C44BF"/>
    <w:rsid w:val="007E1930"/>
    <w:rsid w:val="007E1FC1"/>
    <w:rsid w:val="007F152F"/>
    <w:rsid w:val="007F2A25"/>
    <w:rsid w:val="0080447E"/>
    <w:rsid w:val="0081226A"/>
    <w:rsid w:val="00817BC4"/>
    <w:rsid w:val="008216AA"/>
    <w:rsid w:val="00841B4F"/>
    <w:rsid w:val="008841DE"/>
    <w:rsid w:val="00893F5D"/>
    <w:rsid w:val="008A0EB7"/>
    <w:rsid w:val="008A73FE"/>
    <w:rsid w:val="008D1D2D"/>
    <w:rsid w:val="008D56B6"/>
    <w:rsid w:val="008E6703"/>
    <w:rsid w:val="008F2834"/>
    <w:rsid w:val="008F28D0"/>
    <w:rsid w:val="0091468F"/>
    <w:rsid w:val="0091613C"/>
    <w:rsid w:val="00923A87"/>
    <w:rsid w:val="00932495"/>
    <w:rsid w:val="009523F2"/>
    <w:rsid w:val="009822B4"/>
    <w:rsid w:val="009A00BB"/>
    <w:rsid w:val="009B6368"/>
    <w:rsid w:val="009E4FC7"/>
    <w:rsid w:val="00A10659"/>
    <w:rsid w:val="00A20FD0"/>
    <w:rsid w:val="00A84594"/>
    <w:rsid w:val="00A97C02"/>
    <w:rsid w:val="00AD5487"/>
    <w:rsid w:val="00B13A2F"/>
    <w:rsid w:val="00B54508"/>
    <w:rsid w:val="00B63286"/>
    <w:rsid w:val="00B65CFA"/>
    <w:rsid w:val="00B70FA6"/>
    <w:rsid w:val="00BC334B"/>
    <w:rsid w:val="00BE1CEB"/>
    <w:rsid w:val="00BE5B2A"/>
    <w:rsid w:val="00C167C7"/>
    <w:rsid w:val="00C5024E"/>
    <w:rsid w:val="00C64C82"/>
    <w:rsid w:val="00C651C1"/>
    <w:rsid w:val="00C67FFA"/>
    <w:rsid w:val="00C70E66"/>
    <w:rsid w:val="00C7132A"/>
    <w:rsid w:val="00C8219C"/>
    <w:rsid w:val="00CD5350"/>
    <w:rsid w:val="00CD7D2B"/>
    <w:rsid w:val="00CE146E"/>
    <w:rsid w:val="00CF35F6"/>
    <w:rsid w:val="00CF6374"/>
    <w:rsid w:val="00D23F50"/>
    <w:rsid w:val="00D56494"/>
    <w:rsid w:val="00D56959"/>
    <w:rsid w:val="00D9791B"/>
    <w:rsid w:val="00DC0273"/>
    <w:rsid w:val="00DC35D5"/>
    <w:rsid w:val="00DD5B8C"/>
    <w:rsid w:val="00E05209"/>
    <w:rsid w:val="00E16156"/>
    <w:rsid w:val="00E20745"/>
    <w:rsid w:val="00E33DF1"/>
    <w:rsid w:val="00E40C48"/>
    <w:rsid w:val="00E45099"/>
    <w:rsid w:val="00E60009"/>
    <w:rsid w:val="00E707FE"/>
    <w:rsid w:val="00EB7D08"/>
    <w:rsid w:val="00F04BB5"/>
    <w:rsid w:val="00F379DE"/>
    <w:rsid w:val="00F4763B"/>
    <w:rsid w:val="00F55484"/>
    <w:rsid w:val="00F63942"/>
    <w:rsid w:val="00F8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0EF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3C"/>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1613C"/>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C651C1"/>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91613C"/>
    <w:rPr>
      <w:rFonts w:ascii="Verdana" w:eastAsiaTheme="majorEastAsia" w:hAnsi="Verdana" w:cstheme="majorBidi"/>
      <w:color w:val="002060"/>
      <w:sz w:val="28"/>
      <w:szCs w:val="26"/>
    </w:rPr>
  </w:style>
  <w:style w:type="paragraph" w:customStyle="1" w:styleId="numbers">
    <w:name w:val="numbers"/>
    <w:basedOn w:val="Normal"/>
    <w:link w:val="numbersChar"/>
    <w:qFormat/>
    <w:rsid w:val="0091613C"/>
    <w:pPr>
      <w:numPr>
        <w:numId w:val="12"/>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91613C"/>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651C1"/>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91613C"/>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91613C"/>
    <w:rPr>
      <w:rFonts w:ascii="Verdana" w:hAnsi="Verdana"/>
      <w:i w:val="0"/>
      <w:iCs/>
      <w:color w:val="44546A" w:themeColor="text2"/>
      <w:sz w:val="18"/>
      <w:szCs w:val="18"/>
    </w:rPr>
  </w:style>
  <w:style w:type="paragraph" w:styleId="ListParagraph">
    <w:name w:val="List Paragraph"/>
    <w:basedOn w:val="Normal"/>
    <w:uiPriority w:val="34"/>
    <w:qFormat/>
    <w:rsid w:val="00A10659"/>
    <w:pPr>
      <w:ind w:left="720"/>
      <w:contextualSpacing/>
    </w:pPr>
  </w:style>
  <w:style w:type="character" w:styleId="Hyperlink">
    <w:name w:val="Hyperlink"/>
    <w:basedOn w:val="DefaultParagraphFont"/>
    <w:uiPriority w:val="99"/>
    <w:unhideWhenUsed/>
    <w:rsid w:val="008841DE"/>
    <w:rPr>
      <w:color w:val="0563C1" w:themeColor="hyperlink"/>
      <w:u w:val="single"/>
    </w:rPr>
  </w:style>
  <w:style w:type="character" w:styleId="UnresolvedMention">
    <w:name w:val="Unresolved Mention"/>
    <w:basedOn w:val="DefaultParagraphFont"/>
    <w:uiPriority w:val="99"/>
    <w:semiHidden/>
    <w:unhideWhenUsed/>
    <w:rsid w:val="009E4FC7"/>
    <w:rPr>
      <w:color w:val="808080"/>
      <w:shd w:val="clear" w:color="auto" w:fill="E6E6E6"/>
    </w:rPr>
  </w:style>
  <w:style w:type="character" w:styleId="FollowedHyperlink">
    <w:name w:val="FollowedHyperlink"/>
    <w:basedOn w:val="DefaultParagraphFont"/>
    <w:uiPriority w:val="99"/>
    <w:semiHidden/>
    <w:unhideWhenUsed/>
    <w:rsid w:val="009E4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r.p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o@psu.edu" TargetMode="External"/><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2018-09-05T12:44:00Z</dcterms:created>
  <dcterms:modified xsi:type="dcterms:W3CDTF">2022-01-14T19:22:00Z</dcterms:modified>
</cp:coreProperties>
</file>